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56C8EF" w14:textId="669AE8D0" w:rsidR="005A4897" w:rsidRDefault="00A5770F">
      <w:pPr>
        <w:pStyle w:val="BodyText"/>
        <w:ind w:left="3723"/>
        <w:rPr>
          <w:rFonts w:ascii="Times New Roman"/>
          <w:noProof/>
          <w:sz w:val="20"/>
        </w:rPr>
      </w:pPr>
      <w:r>
        <w:rPr>
          <w:rFonts w:ascii="Times New Roman"/>
          <w:noProof/>
          <w:sz w:val="20"/>
        </w:rPr>
        <mc:AlternateContent>
          <mc:Choice Requires="wps">
            <w:drawing>
              <wp:anchor distT="0" distB="0" distL="0" distR="0" simplePos="0" relativeHeight="487479808" behindDoc="1" locked="0" layoutInCell="1" allowOverlap="1" wp14:anchorId="3EBD38B9" wp14:editId="3462D264">
                <wp:simplePos x="0" y="0"/>
                <wp:positionH relativeFrom="page">
                  <wp:posOffset>304800</wp:posOffset>
                </wp:positionH>
                <wp:positionV relativeFrom="page">
                  <wp:posOffset>304799</wp:posOffset>
                </wp:positionV>
                <wp:extent cx="6952615" cy="10084435"/>
                <wp:effectExtent l="0" t="0" r="0" b="0"/>
                <wp:wrapNone/>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6886689" y="65532"/>
                              </a:moveTo>
                              <a:lnTo>
                                <a:pt x="6877558" y="65532"/>
                              </a:lnTo>
                              <a:lnTo>
                                <a:pt x="6877558" y="74676"/>
                              </a:lnTo>
                              <a:lnTo>
                                <a:pt x="6877558" y="10009327"/>
                              </a:lnTo>
                              <a:lnTo>
                                <a:pt x="74676" y="10009327"/>
                              </a:lnTo>
                              <a:lnTo>
                                <a:pt x="74676" y="74676"/>
                              </a:lnTo>
                              <a:lnTo>
                                <a:pt x="6877558" y="74676"/>
                              </a:lnTo>
                              <a:lnTo>
                                <a:pt x="6877558" y="65532"/>
                              </a:lnTo>
                              <a:lnTo>
                                <a:pt x="74676" y="65532"/>
                              </a:lnTo>
                              <a:lnTo>
                                <a:pt x="65532" y="65532"/>
                              </a:lnTo>
                              <a:lnTo>
                                <a:pt x="65532" y="74625"/>
                              </a:lnTo>
                              <a:lnTo>
                                <a:pt x="65532" y="10009327"/>
                              </a:lnTo>
                              <a:lnTo>
                                <a:pt x="65532" y="10018471"/>
                              </a:lnTo>
                              <a:lnTo>
                                <a:pt x="74676" y="10018471"/>
                              </a:lnTo>
                              <a:lnTo>
                                <a:pt x="6877558" y="10018471"/>
                              </a:lnTo>
                              <a:lnTo>
                                <a:pt x="6886689" y="10018471"/>
                              </a:lnTo>
                              <a:lnTo>
                                <a:pt x="6886689" y="10009327"/>
                              </a:lnTo>
                              <a:lnTo>
                                <a:pt x="6886689" y="74676"/>
                              </a:lnTo>
                              <a:lnTo>
                                <a:pt x="6886689" y="65532"/>
                              </a:lnTo>
                              <a:close/>
                            </a:path>
                            <a:path w="6952615" h="10084435">
                              <a:moveTo>
                                <a:pt x="6933946" y="18288"/>
                              </a:moveTo>
                              <a:lnTo>
                                <a:pt x="6895846" y="18288"/>
                              </a:lnTo>
                              <a:lnTo>
                                <a:pt x="6895846" y="56388"/>
                              </a:lnTo>
                              <a:lnTo>
                                <a:pt x="6895846" y="74625"/>
                              </a:lnTo>
                              <a:lnTo>
                                <a:pt x="6895846" y="10009327"/>
                              </a:lnTo>
                              <a:lnTo>
                                <a:pt x="6895846" y="10027615"/>
                              </a:lnTo>
                              <a:lnTo>
                                <a:pt x="6877558" y="10027615"/>
                              </a:lnTo>
                              <a:lnTo>
                                <a:pt x="74676" y="10027615"/>
                              </a:lnTo>
                              <a:lnTo>
                                <a:pt x="56388" y="10027615"/>
                              </a:lnTo>
                              <a:lnTo>
                                <a:pt x="56388" y="10009327"/>
                              </a:lnTo>
                              <a:lnTo>
                                <a:pt x="56388" y="74676"/>
                              </a:lnTo>
                              <a:lnTo>
                                <a:pt x="56388" y="56388"/>
                              </a:lnTo>
                              <a:lnTo>
                                <a:pt x="74676" y="56388"/>
                              </a:lnTo>
                              <a:lnTo>
                                <a:pt x="6877558" y="56388"/>
                              </a:lnTo>
                              <a:lnTo>
                                <a:pt x="6895846" y="56388"/>
                              </a:lnTo>
                              <a:lnTo>
                                <a:pt x="6895846" y="18288"/>
                              </a:lnTo>
                              <a:lnTo>
                                <a:pt x="6877558" y="18288"/>
                              </a:lnTo>
                              <a:lnTo>
                                <a:pt x="74676" y="18288"/>
                              </a:lnTo>
                              <a:lnTo>
                                <a:pt x="56388" y="18288"/>
                              </a:lnTo>
                              <a:lnTo>
                                <a:pt x="18288" y="18288"/>
                              </a:lnTo>
                              <a:lnTo>
                                <a:pt x="18288" y="56388"/>
                              </a:lnTo>
                              <a:lnTo>
                                <a:pt x="18288" y="10065715"/>
                              </a:lnTo>
                              <a:lnTo>
                                <a:pt x="56388" y="10065715"/>
                              </a:lnTo>
                              <a:lnTo>
                                <a:pt x="74676" y="10065715"/>
                              </a:lnTo>
                              <a:lnTo>
                                <a:pt x="6877558" y="10065715"/>
                              </a:lnTo>
                              <a:lnTo>
                                <a:pt x="6895846" y="10065715"/>
                              </a:lnTo>
                              <a:lnTo>
                                <a:pt x="6933946" y="10065715"/>
                              </a:lnTo>
                              <a:lnTo>
                                <a:pt x="6933946" y="10027615"/>
                              </a:lnTo>
                              <a:lnTo>
                                <a:pt x="6933946" y="10009327"/>
                              </a:lnTo>
                              <a:lnTo>
                                <a:pt x="6933946" y="74676"/>
                              </a:lnTo>
                              <a:lnTo>
                                <a:pt x="6933946" y="56388"/>
                              </a:lnTo>
                              <a:lnTo>
                                <a:pt x="6933946" y="18288"/>
                              </a:lnTo>
                              <a:close/>
                            </a:path>
                            <a:path w="6952615" h="10084435">
                              <a:moveTo>
                                <a:pt x="6952234" y="0"/>
                              </a:moveTo>
                              <a:lnTo>
                                <a:pt x="6943090" y="0"/>
                              </a:lnTo>
                              <a:lnTo>
                                <a:pt x="6943090" y="9144"/>
                              </a:lnTo>
                              <a:lnTo>
                                <a:pt x="6943090" y="74625"/>
                              </a:lnTo>
                              <a:lnTo>
                                <a:pt x="6943090" y="10009327"/>
                              </a:lnTo>
                              <a:lnTo>
                                <a:pt x="6943090" y="10074872"/>
                              </a:lnTo>
                              <a:lnTo>
                                <a:pt x="6877558" y="10074872"/>
                              </a:lnTo>
                              <a:lnTo>
                                <a:pt x="74676" y="10074872"/>
                              </a:lnTo>
                              <a:lnTo>
                                <a:pt x="9144" y="10074872"/>
                              </a:lnTo>
                              <a:lnTo>
                                <a:pt x="9144" y="10009327"/>
                              </a:lnTo>
                              <a:lnTo>
                                <a:pt x="9144" y="74676"/>
                              </a:lnTo>
                              <a:lnTo>
                                <a:pt x="9144" y="9144"/>
                              </a:lnTo>
                              <a:lnTo>
                                <a:pt x="74676" y="9144"/>
                              </a:lnTo>
                              <a:lnTo>
                                <a:pt x="6877558" y="9144"/>
                              </a:lnTo>
                              <a:lnTo>
                                <a:pt x="6943090" y="9144"/>
                              </a:lnTo>
                              <a:lnTo>
                                <a:pt x="6943090" y="0"/>
                              </a:lnTo>
                              <a:lnTo>
                                <a:pt x="6877558" y="0"/>
                              </a:lnTo>
                              <a:lnTo>
                                <a:pt x="74676" y="0"/>
                              </a:lnTo>
                              <a:lnTo>
                                <a:pt x="9144" y="0"/>
                              </a:lnTo>
                              <a:lnTo>
                                <a:pt x="0" y="0"/>
                              </a:lnTo>
                              <a:lnTo>
                                <a:pt x="0" y="9144"/>
                              </a:lnTo>
                              <a:lnTo>
                                <a:pt x="0" y="10084003"/>
                              </a:lnTo>
                              <a:lnTo>
                                <a:pt x="9144" y="10084003"/>
                              </a:lnTo>
                              <a:lnTo>
                                <a:pt x="74676" y="10084003"/>
                              </a:lnTo>
                              <a:lnTo>
                                <a:pt x="6877558" y="10084003"/>
                              </a:lnTo>
                              <a:lnTo>
                                <a:pt x="6943090" y="10084003"/>
                              </a:lnTo>
                              <a:lnTo>
                                <a:pt x="6952234" y="10084003"/>
                              </a:lnTo>
                              <a:lnTo>
                                <a:pt x="6952234" y="10074872"/>
                              </a:lnTo>
                              <a:lnTo>
                                <a:pt x="6952234" y="10009327"/>
                              </a:lnTo>
                              <a:lnTo>
                                <a:pt x="6952234" y="74676"/>
                              </a:lnTo>
                              <a:lnTo>
                                <a:pt x="6952234" y="9144"/>
                              </a:lnTo>
                              <a:lnTo>
                                <a:pt x="6952234" y="0"/>
                              </a:lnTo>
                              <a:close/>
                            </a:path>
                          </a:pathLst>
                        </a:custGeom>
                        <a:solidFill>
                          <a:srgbClr val="006FC0"/>
                        </a:solidFill>
                      </wps:spPr>
                      <wps:bodyPr wrap="square" lIns="0" tIns="0" rIns="0" bIns="0" rtlCol="0">
                        <a:prstTxWarp prst="textNoShape">
                          <a:avLst/>
                        </a:prstTxWarp>
                        <a:noAutofit/>
                      </wps:bodyPr>
                    </wps:wsp>
                  </a:graphicData>
                </a:graphic>
              </wp:anchor>
            </w:drawing>
          </mc:Choice>
          <mc:Fallback>
            <w:pict>
              <v:shape w14:anchorId="2F57810C" id="Graphic 1" o:spid="_x0000_s1026" style="position:absolute;margin-left:24pt;margin-top:24pt;width:547.45pt;height:794.05pt;z-index:-15836672;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" path="m6886689,65532r-9131,l6877558,74676r,9934651l74676,10009327r,-9934651l6877558,74676r,-9144l74676,65532r-9144,l65532,74625r,9934702l65532,10018471r9144,l6877558,10018471r9131,l6886689,10009327r,-9934651l6886689,65532xem6933946,18288r-38100,l6895846,56388r,18237l6895846,10009327r,18288l6877558,10027615r-6802882,l56388,10027615r,-18288l56388,74676r,-18288l74676,56388r6802882,l6895846,56388r,-38100l6877558,18288r-6802882,l56388,18288r-38100,l18288,56388r,10009327l56388,10065715r18288,l6877558,10065715r18288,l6933946,10065715r,-38100l6933946,10009327r,-9934651l6933946,56388r,-38100xem6952234,r-9144,l6943090,9144r,65481l6943090,10009327r,65545l6877558,10074872r-6802882,l9144,10074872r,-65545l9144,74676r,-65532l74676,9144r6802882,l6943090,9144r,-9144l6877558,,74676,,9144,,,,,9144,,10084003r9144,l74676,10084003r6802882,l6943090,10084003r9144,l6952234,10074872r,-65545l6952234,74676r,-65532l6952234,xe" fillcolor="#006fc0" stroked="f">
                <v:path arrowok="t"/>
                <w10:wrap anchorx="page" anchory="page"/>
              </v:shape>
            </w:pict>
          </mc:Fallback>
        </mc:AlternateContent>
      </w:r>
    </w:p>
    <w:p w14:paraId="18773BEA" w14:textId="5FE262D4" w:rsidR="008A2DAA" w:rsidRDefault="00A619A1">
      <w:pPr>
        <w:pStyle w:val="BodyText"/>
        <w:ind w:left="3723"/>
        <w:rPr>
          <w:rFonts w:ascii="Times New Roman"/>
          <w:noProof/>
          <w:sz w:val="20"/>
        </w:rPr>
      </w:pPr>
      <w:r w:rsidRPr="00C93C1E">
        <w:rPr>
          <w:rFonts w:ascii="Times New Roman"/>
          <w:noProof/>
        </w:rPr>
        <w:drawing>
          <wp:anchor distT="0" distB="0" distL="114300" distR="114300" simplePos="0" relativeHeight="487481856" behindDoc="0" locked="0" layoutInCell="1" allowOverlap="1" wp14:anchorId="55BB72DA" wp14:editId="22A1E186">
            <wp:simplePos x="0" y="0"/>
            <wp:positionH relativeFrom="page">
              <wp:posOffset>2964180</wp:posOffset>
            </wp:positionH>
            <wp:positionV relativeFrom="paragraph">
              <wp:posOffset>24130</wp:posOffset>
            </wp:positionV>
            <wp:extent cx="1473200" cy="1473200"/>
            <wp:effectExtent l="0" t="0" r="0" b="0"/>
            <wp:wrapSquare wrapText="bothSides"/>
            <wp:docPr id="13" name="Picture 13" descr="St Mary's Primary School embl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St Mary's Primary School emblem&#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473200" cy="1473200"/>
                    </a:xfrm>
                    <a:prstGeom prst="rect">
                      <a:avLst/>
                    </a:prstGeom>
                    <a:noFill/>
                    <a:ln>
                      <a:noFill/>
                    </a:ln>
                  </pic:spPr>
                </pic:pic>
              </a:graphicData>
            </a:graphic>
          </wp:anchor>
        </w:drawing>
      </w:r>
    </w:p>
    <w:p w14:paraId="08AA4D1F" w14:textId="77777777" w:rsidR="008A2DAA" w:rsidRDefault="008A2DAA">
      <w:pPr>
        <w:pStyle w:val="BodyText"/>
        <w:ind w:left="3723"/>
        <w:rPr>
          <w:rFonts w:ascii="Times New Roman"/>
          <w:noProof/>
          <w:sz w:val="20"/>
        </w:rPr>
      </w:pPr>
    </w:p>
    <w:p w14:paraId="7D71E436" w14:textId="77777777" w:rsidR="008A2DAA" w:rsidRDefault="008A2DAA">
      <w:pPr>
        <w:pStyle w:val="BodyText"/>
        <w:ind w:left="3723"/>
        <w:rPr>
          <w:rFonts w:ascii="Times New Roman"/>
          <w:noProof/>
          <w:sz w:val="20"/>
        </w:rPr>
      </w:pPr>
    </w:p>
    <w:p w14:paraId="411CBEC3" w14:textId="77777777" w:rsidR="008A2DAA" w:rsidRDefault="008A2DAA">
      <w:pPr>
        <w:pStyle w:val="BodyText"/>
        <w:ind w:left="3723"/>
        <w:rPr>
          <w:rFonts w:ascii="Times New Roman"/>
          <w:noProof/>
          <w:sz w:val="20"/>
        </w:rPr>
      </w:pPr>
    </w:p>
    <w:p w14:paraId="5331AE87" w14:textId="77777777" w:rsidR="008A2DAA" w:rsidRDefault="008A2DAA">
      <w:pPr>
        <w:pStyle w:val="BodyText"/>
        <w:ind w:left="3723"/>
        <w:rPr>
          <w:rFonts w:ascii="Times New Roman"/>
          <w:noProof/>
          <w:sz w:val="20"/>
        </w:rPr>
      </w:pPr>
    </w:p>
    <w:p w14:paraId="31016D82" w14:textId="77777777" w:rsidR="008A2DAA" w:rsidRDefault="008A2DAA">
      <w:pPr>
        <w:pStyle w:val="BodyText"/>
        <w:ind w:left="3723"/>
        <w:rPr>
          <w:rFonts w:ascii="Times New Roman"/>
          <w:noProof/>
          <w:sz w:val="20"/>
        </w:rPr>
      </w:pPr>
    </w:p>
    <w:p w14:paraId="19D098B5" w14:textId="77777777" w:rsidR="008A2DAA" w:rsidRDefault="008A2DAA">
      <w:pPr>
        <w:pStyle w:val="BodyText"/>
        <w:ind w:left="3723"/>
        <w:rPr>
          <w:rFonts w:ascii="Times New Roman"/>
          <w:noProof/>
          <w:sz w:val="20"/>
        </w:rPr>
      </w:pPr>
    </w:p>
    <w:p w14:paraId="272BAA7A" w14:textId="77777777" w:rsidR="00A619A1" w:rsidRDefault="00A619A1">
      <w:pPr>
        <w:pStyle w:val="BodyText"/>
        <w:ind w:left="3723"/>
        <w:rPr>
          <w:rFonts w:ascii="Times New Roman"/>
          <w:noProof/>
          <w:sz w:val="20"/>
        </w:rPr>
      </w:pPr>
    </w:p>
    <w:p w14:paraId="2B81F452" w14:textId="77777777" w:rsidR="001547F5" w:rsidRDefault="001547F5">
      <w:pPr>
        <w:pStyle w:val="BodyText"/>
        <w:ind w:left="3723"/>
        <w:rPr>
          <w:rFonts w:ascii="Times New Roman"/>
          <w:noProof/>
          <w:sz w:val="20"/>
        </w:rPr>
      </w:pPr>
    </w:p>
    <w:p w14:paraId="1256E026" w14:textId="77777777" w:rsidR="008A2DAA" w:rsidRDefault="008A2DAA">
      <w:pPr>
        <w:pStyle w:val="BodyText"/>
        <w:ind w:left="3723"/>
        <w:rPr>
          <w:rFonts w:ascii="Times New Roman"/>
          <w:noProof/>
          <w:sz w:val="20"/>
        </w:rPr>
      </w:pPr>
    </w:p>
    <w:p w14:paraId="542F3A47" w14:textId="77777777" w:rsidR="008A2DAA" w:rsidRDefault="008A2DAA">
      <w:pPr>
        <w:pStyle w:val="BodyText"/>
        <w:ind w:left="3723"/>
        <w:rPr>
          <w:rFonts w:ascii="Times New Roman"/>
          <w:noProof/>
          <w:sz w:val="20"/>
        </w:rPr>
      </w:pPr>
    </w:p>
    <w:p w14:paraId="2D0DC0EC" w14:textId="77777777" w:rsidR="008A2DAA" w:rsidRDefault="008A2DAA">
      <w:pPr>
        <w:pStyle w:val="BodyText"/>
        <w:ind w:left="3723"/>
        <w:rPr>
          <w:rFonts w:ascii="Times New Roman"/>
          <w:noProof/>
          <w:sz w:val="20"/>
        </w:rPr>
      </w:pPr>
    </w:p>
    <w:p w14:paraId="65A54A64" w14:textId="77777777" w:rsidR="008A2DAA" w:rsidRDefault="008A2DAA">
      <w:pPr>
        <w:pStyle w:val="BodyText"/>
        <w:ind w:left="3723"/>
        <w:rPr>
          <w:rFonts w:ascii="Times New Roman"/>
          <w:sz w:val="20"/>
        </w:rPr>
      </w:pPr>
    </w:p>
    <w:p w14:paraId="386760D3" w14:textId="77777777" w:rsidR="005A4897" w:rsidRPr="008F08BE" w:rsidRDefault="00A5770F" w:rsidP="008F08BE">
      <w:pPr>
        <w:pStyle w:val="Title"/>
        <w:spacing w:before="1" w:line="879" w:lineRule="exact"/>
        <w:ind w:left="0" w:right="87"/>
        <w:rPr>
          <w:rFonts w:ascii="Calibri" w:eastAsia="Calibri" w:hAnsi="Calibri" w:cs="Calibri"/>
          <w:b w:val="0"/>
          <w:bCs w:val="0"/>
          <w:sz w:val="72"/>
          <w:szCs w:val="72"/>
        </w:rPr>
      </w:pPr>
      <w:r w:rsidRPr="008F08BE">
        <w:rPr>
          <w:rFonts w:ascii="Calibri" w:eastAsia="Calibri" w:hAnsi="Calibri" w:cs="Calibri"/>
          <w:b w:val="0"/>
          <w:bCs w:val="0"/>
          <w:sz w:val="72"/>
          <w:szCs w:val="72"/>
        </w:rPr>
        <w:t>St Mary’s CofE Primary Academy</w:t>
      </w:r>
    </w:p>
    <w:p w14:paraId="39727B4D" w14:textId="77777777" w:rsidR="000A0EED" w:rsidRDefault="000A0EED" w:rsidP="000A0EED">
      <w:pPr>
        <w:pStyle w:val="Title"/>
        <w:spacing w:before="0"/>
        <w:ind w:left="0" w:right="87"/>
        <w:rPr>
          <w:rFonts w:ascii="Calibri" w:eastAsia="Calibri" w:hAnsi="Calibri" w:cs="Calibri"/>
          <w:b w:val="0"/>
          <w:bCs w:val="0"/>
          <w:sz w:val="52"/>
          <w:szCs w:val="52"/>
        </w:rPr>
      </w:pPr>
    </w:p>
    <w:p w14:paraId="6E272BAD" w14:textId="77777777" w:rsidR="00E42E5A" w:rsidRDefault="00E42E5A" w:rsidP="000A0EED">
      <w:pPr>
        <w:pStyle w:val="Title"/>
        <w:spacing w:before="0"/>
        <w:ind w:left="0" w:right="87"/>
        <w:rPr>
          <w:rFonts w:ascii="Calibri" w:eastAsia="Calibri" w:hAnsi="Calibri" w:cs="Calibri"/>
          <w:b w:val="0"/>
          <w:bCs w:val="0"/>
          <w:sz w:val="52"/>
          <w:szCs w:val="52"/>
        </w:rPr>
      </w:pPr>
    </w:p>
    <w:p w14:paraId="4FCE23AF" w14:textId="4087EBEB" w:rsidR="005A4897" w:rsidRPr="0097274A" w:rsidRDefault="00A5770F" w:rsidP="000A0EED">
      <w:pPr>
        <w:pStyle w:val="Title"/>
        <w:spacing w:before="0"/>
        <w:ind w:left="0" w:right="87"/>
        <w:rPr>
          <w:rFonts w:ascii="Calibri" w:eastAsia="Calibri" w:hAnsi="Calibri" w:cs="Calibri"/>
          <w:b w:val="0"/>
          <w:bCs w:val="0"/>
          <w:sz w:val="56"/>
          <w:szCs w:val="56"/>
        </w:rPr>
      </w:pPr>
      <w:r w:rsidRPr="0097274A">
        <w:rPr>
          <w:rFonts w:ascii="Calibri" w:eastAsia="Calibri" w:hAnsi="Calibri" w:cs="Calibri"/>
          <w:b w:val="0"/>
          <w:bCs w:val="0"/>
          <w:sz w:val="56"/>
          <w:szCs w:val="56"/>
        </w:rPr>
        <w:t>Feedback Policy</w:t>
      </w:r>
    </w:p>
    <w:p w14:paraId="323BDF65" w14:textId="77777777" w:rsidR="005A4897" w:rsidRDefault="005A4897">
      <w:pPr>
        <w:pStyle w:val="BodyText"/>
        <w:rPr>
          <w:b/>
          <w:sz w:val="20"/>
        </w:rPr>
      </w:pPr>
    </w:p>
    <w:p w14:paraId="3DF5F1F8" w14:textId="77777777" w:rsidR="005A4897" w:rsidRDefault="005A4897">
      <w:pPr>
        <w:pStyle w:val="BodyText"/>
        <w:rPr>
          <w:b/>
          <w:sz w:val="20"/>
        </w:rPr>
      </w:pPr>
    </w:p>
    <w:p w14:paraId="368B9AD3" w14:textId="77777777" w:rsidR="00E42E5A" w:rsidRDefault="00E42E5A">
      <w:pPr>
        <w:pStyle w:val="BodyText"/>
        <w:rPr>
          <w:b/>
          <w:sz w:val="20"/>
        </w:rPr>
      </w:pPr>
    </w:p>
    <w:p w14:paraId="3B1A4978" w14:textId="77777777" w:rsidR="00E42E5A" w:rsidRDefault="00E42E5A">
      <w:pPr>
        <w:pStyle w:val="BodyText"/>
        <w:rPr>
          <w:b/>
          <w:sz w:val="20"/>
        </w:rPr>
      </w:pPr>
    </w:p>
    <w:p w14:paraId="4E1E3584" w14:textId="77777777" w:rsidR="00E42E5A" w:rsidRDefault="00E42E5A">
      <w:pPr>
        <w:pStyle w:val="BodyText"/>
        <w:rPr>
          <w:b/>
          <w:sz w:val="20"/>
        </w:rPr>
      </w:pPr>
    </w:p>
    <w:p w14:paraId="5B85568D" w14:textId="77777777" w:rsidR="00E42E5A" w:rsidRDefault="00E42E5A">
      <w:pPr>
        <w:pStyle w:val="BodyText"/>
        <w:rPr>
          <w:b/>
          <w:sz w:val="20"/>
        </w:rPr>
      </w:pPr>
    </w:p>
    <w:p w14:paraId="7AA68C26" w14:textId="77777777" w:rsidR="00E42E5A" w:rsidRDefault="00E42E5A">
      <w:pPr>
        <w:pStyle w:val="BodyText"/>
        <w:rPr>
          <w:b/>
          <w:sz w:val="20"/>
        </w:rPr>
      </w:pPr>
    </w:p>
    <w:tbl>
      <w:tblPr>
        <w:tblStyle w:val="TableGrid"/>
        <w:tblW w:w="0" w:type="auto"/>
        <w:jc w:val="center"/>
        <w:tblLook w:val="04A0" w:firstRow="1" w:lastRow="0" w:firstColumn="1" w:lastColumn="0" w:noHBand="0" w:noVBand="1"/>
      </w:tblPr>
      <w:tblGrid>
        <w:gridCol w:w="4177"/>
        <w:gridCol w:w="4406"/>
      </w:tblGrid>
      <w:tr w:rsidR="00E42E5A" w14:paraId="6E47F8E4" w14:textId="77777777" w:rsidTr="004A03B2">
        <w:trPr>
          <w:jc w:val="center"/>
        </w:trPr>
        <w:tc>
          <w:tcPr>
            <w:tcW w:w="4177" w:type="dxa"/>
          </w:tcPr>
          <w:p w14:paraId="6B8BB2F8" w14:textId="77777777" w:rsidR="00E42E5A" w:rsidRDefault="00E42E5A" w:rsidP="004A03B2">
            <w:pPr>
              <w:rPr>
                <w:b/>
                <w:sz w:val="32"/>
                <w:szCs w:val="32"/>
              </w:rPr>
            </w:pPr>
            <w:r>
              <w:rPr>
                <w:b/>
                <w:sz w:val="32"/>
                <w:szCs w:val="32"/>
              </w:rPr>
              <w:t>Written by:</w:t>
            </w:r>
          </w:p>
        </w:tc>
        <w:tc>
          <w:tcPr>
            <w:tcW w:w="4406" w:type="dxa"/>
          </w:tcPr>
          <w:p w14:paraId="695DCD07" w14:textId="77777777" w:rsidR="00E42E5A" w:rsidRDefault="00E42E5A" w:rsidP="004A03B2">
            <w:pPr>
              <w:rPr>
                <w:b/>
                <w:sz w:val="32"/>
                <w:szCs w:val="32"/>
              </w:rPr>
            </w:pPr>
            <w:r>
              <w:rPr>
                <w:b/>
                <w:sz w:val="32"/>
                <w:szCs w:val="32"/>
              </w:rPr>
              <w:t>Model Policy</w:t>
            </w:r>
          </w:p>
          <w:p w14:paraId="4E8F65FA" w14:textId="77777777" w:rsidR="00E42E5A" w:rsidRPr="005902CE" w:rsidRDefault="00E42E5A" w:rsidP="004A03B2">
            <w:pPr>
              <w:rPr>
                <w:b/>
              </w:rPr>
            </w:pPr>
            <w:r>
              <w:rPr>
                <w:b/>
              </w:rPr>
              <w:t>(Local Authority)</w:t>
            </w:r>
          </w:p>
        </w:tc>
      </w:tr>
      <w:tr w:rsidR="00E42E5A" w14:paraId="074E840D" w14:textId="77777777" w:rsidTr="004A03B2">
        <w:trPr>
          <w:jc w:val="center"/>
        </w:trPr>
        <w:tc>
          <w:tcPr>
            <w:tcW w:w="4177" w:type="dxa"/>
          </w:tcPr>
          <w:p w14:paraId="5A243132" w14:textId="77777777" w:rsidR="00E42E5A" w:rsidRDefault="00E42E5A" w:rsidP="004A03B2">
            <w:pPr>
              <w:rPr>
                <w:b/>
                <w:sz w:val="32"/>
                <w:szCs w:val="32"/>
              </w:rPr>
            </w:pPr>
            <w:r>
              <w:rPr>
                <w:b/>
                <w:sz w:val="32"/>
                <w:szCs w:val="32"/>
              </w:rPr>
              <w:t>Date:</w:t>
            </w:r>
          </w:p>
        </w:tc>
        <w:tc>
          <w:tcPr>
            <w:tcW w:w="4406" w:type="dxa"/>
          </w:tcPr>
          <w:p w14:paraId="39803A6F" w14:textId="77777777" w:rsidR="00E42E5A" w:rsidRDefault="00E42E5A" w:rsidP="004A03B2">
            <w:pPr>
              <w:rPr>
                <w:b/>
                <w:sz w:val="32"/>
                <w:szCs w:val="32"/>
              </w:rPr>
            </w:pPr>
            <w:r>
              <w:rPr>
                <w:b/>
                <w:sz w:val="32"/>
                <w:szCs w:val="32"/>
              </w:rPr>
              <w:t>March 2025</w:t>
            </w:r>
          </w:p>
        </w:tc>
      </w:tr>
      <w:tr w:rsidR="00E42E5A" w14:paraId="4126870C" w14:textId="77777777" w:rsidTr="004A03B2">
        <w:trPr>
          <w:jc w:val="center"/>
        </w:trPr>
        <w:tc>
          <w:tcPr>
            <w:tcW w:w="4177" w:type="dxa"/>
          </w:tcPr>
          <w:p w14:paraId="6A2CA463" w14:textId="77777777" w:rsidR="00E42E5A" w:rsidRDefault="00E42E5A" w:rsidP="004A03B2">
            <w:pPr>
              <w:rPr>
                <w:b/>
                <w:sz w:val="32"/>
                <w:szCs w:val="32"/>
              </w:rPr>
            </w:pPr>
            <w:r>
              <w:rPr>
                <w:b/>
                <w:sz w:val="32"/>
                <w:szCs w:val="32"/>
              </w:rPr>
              <w:t>Approved by:</w:t>
            </w:r>
          </w:p>
        </w:tc>
        <w:tc>
          <w:tcPr>
            <w:tcW w:w="4406" w:type="dxa"/>
          </w:tcPr>
          <w:p w14:paraId="4DAB569C" w14:textId="77777777" w:rsidR="00E42E5A" w:rsidRDefault="00E42E5A" w:rsidP="004A03B2">
            <w:pPr>
              <w:rPr>
                <w:b/>
                <w:sz w:val="32"/>
                <w:szCs w:val="32"/>
              </w:rPr>
            </w:pPr>
            <w:r>
              <w:rPr>
                <w:b/>
                <w:sz w:val="32"/>
                <w:szCs w:val="32"/>
              </w:rPr>
              <w:t xml:space="preserve">LGB </w:t>
            </w:r>
          </w:p>
        </w:tc>
      </w:tr>
      <w:tr w:rsidR="00E42E5A" w14:paraId="21E1B593" w14:textId="77777777" w:rsidTr="004A03B2">
        <w:trPr>
          <w:jc w:val="center"/>
        </w:trPr>
        <w:tc>
          <w:tcPr>
            <w:tcW w:w="4177" w:type="dxa"/>
          </w:tcPr>
          <w:p w14:paraId="7E17B22B" w14:textId="77777777" w:rsidR="00E42E5A" w:rsidRDefault="00E42E5A" w:rsidP="004A03B2">
            <w:pPr>
              <w:rPr>
                <w:b/>
                <w:sz w:val="32"/>
                <w:szCs w:val="32"/>
              </w:rPr>
            </w:pPr>
            <w:r>
              <w:rPr>
                <w:b/>
                <w:sz w:val="32"/>
                <w:szCs w:val="32"/>
              </w:rPr>
              <w:t>Review date:</w:t>
            </w:r>
          </w:p>
        </w:tc>
        <w:tc>
          <w:tcPr>
            <w:tcW w:w="4406" w:type="dxa"/>
          </w:tcPr>
          <w:p w14:paraId="6E1B2184" w14:textId="77777777" w:rsidR="00E42E5A" w:rsidRDefault="00E42E5A" w:rsidP="004A03B2">
            <w:pPr>
              <w:rPr>
                <w:b/>
                <w:sz w:val="32"/>
                <w:szCs w:val="32"/>
              </w:rPr>
            </w:pPr>
            <w:r>
              <w:rPr>
                <w:b/>
                <w:sz w:val="32"/>
                <w:szCs w:val="32"/>
              </w:rPr>
              <w:t>March 2027</w:t>
            </w:r>
          </w:p>
        </w:tc>
      </w:tr>
      <w:tr w:rsidR="00E42E5A" w14:paraId="01DA9540" w14:textId="77777777" w:rsidTr="004A03B2">
        <w:trPr>
          <w:jc w:val="center"/>
        </w:trPr>
        <w:tc>
          <w:tcPr>
            <w:tcW w:w="4177" w:type="dxa"/>
          </w:tcPr>
          <w:p w14:paraId="6AFF7C2D" w14:textId="77777777" w:rsidR="00E42E5A" w:rsidRDefault="00E42E5A" w:rsidP="004A03B2">
            <w:pPr>
              <w:rPr>
                <w:b/>
                <w:sz w:val="32"/>
                <w:szCs w:val="32"/>
              </w:rPr>
            </w:pPr>
            <w:r>
              <w:rPr>
                <w:b/>
                <w:sz w:val="32"/>
                <w:szCs w:val="32"/>
              </w:rPr>
              <w:t>Signed by Headteacher:</w:t>
            </w:r>
          </w:p>
        </w:tc>
        <w:tc>
          <w:tcPr>
            <w:tcW w:w="4406" w:type="dxa"/>
          </w:tcPr>
          <w:p w14:paraId="664BB7E4" w14:textId="77777777" w:rsidR="00E42E5A" w:rsidRPr="00682160" w:rsidRDefault="00E42E5A" w:rsidP="004A03B2">
            <w:pPr>
              <w:rPr>
                <w:rFonts w:ascii="Lucida Handwriting" w:hAnsi="Lucida Handwriting"/>
                <w:b/>
                <w:sz w:val="32"/>
                <w:szCs w:val="32"/>
              </w:rPr>
            </w:pPr>
            <w:r>
              <w:rPr>
                <w:rFonts w:ascii="Lucida Handwriting" w:hAnsi="Lucida Handwriting"/>
                <w:noProof/>
              </w:rPr>
              <w:t>L. King</w:t>
            </w:r>
          </w:p>
        </w:tc>
      </w:tr>
    </w:tbl>
    <w:p w14:paraId="547F4EE1" w14:textId="77777777" w:rsidR="005A4897" w:rsidRDefault="005A4897">
      <w:pPr>
        <w:pStyle w:val="TableParagraph"/>
        <w:rPr>
          <w:sz w:val="20"/>
        </w:rPr>
        <w:sectPr w:rsidR="005A4897">
          <w:footerReference w:type="default" r:id="rId8"/>
          <w:type w:val="continuous"/>
          <w:pgSz w:w="11910" w:h="16840"/>
          <w:pgMar w:top="1700" w:right="1417" w:bottom="1508" w:left="1417" w:header="720" w:footer="720" w:gutter="0"/>
          <w:cols w:space="720"/>
        </w:sectPr>
      </w:pPr>
    </w:p>
    <w:p w14:paraId="0C95CB97" w14:textId="77777777" w:rsidR="005A4897" w:rsidRDefault="005A4897">
      <w:pPr>
        <w:pStyle w:val="BodyText"/>
        <w:spacing w:before="23"/>
        <w:rPr>
          <w:sz w:val="20"/>
        </w:rPr>
      </w:pPr>
    </w:p>
    <w:p w14:paraId="69B0071E" w14:textId="77777777" w:rsidR="005A4897" w:rsidRDefault="00A5770F">
      <w:pPr>
        <w:pStyle w:val="BodyText"/>
        <w:ind w:left="23"/>
      </w:pPr>
      <w:r>
        <w:rPr>
          <w:spacing w:val="-2"/>
          <w:u w:val="single"/>
        </w:rPr>
        <w:t>Background:</w:t>
      </w:r>
    </w:p>
    <w:p w14:paraId="210DEAA2" w14:textId="635E6A33" w:rsidR="005A4897" w:rsidRDefault="00A5770F">
      <w:pPr>
        <w:pStyle w:val="BodyText"/>
        <w:ind w:left="23" w:right="87"/>
      </w:pPr>
      <w:r>
        <w:t>In</w:t>
      </w:r>
      <w:r>
        <w:rPr>
          <w:spacing w:val="-3"/>
        </w:rPr>
        <w:t xml:space="preserve"> </w:t>
      </w:r>
      <w:r>
        <w:t>line</w:t>
      </w:r>
      <w:r>
        <w:rPr>
          <w:spacing w:val="-1"/>
        </w:rPr>
        <w:t xml:space="preserve"> </w:t>
      </w:r>
      <w:r>
        <w:t>with</w:t>
      </w:r>
      <w:r>
        <w:rPr>
          <w:spacing w:val="-3"/>
        </w:rPr>
        <w:t xml:space="preserve"> </w:t>
      </w:r>
      <w:r>
        <w:t>our</w:t>
      </w:r>
      <w:r>
        <w:rPr>
          <w:spacing w:val="-3"/>
        </w:rPr>
        <w:t xml:space="preserve"> </w:t>
      </w:r>
      <w:r>
        <w:t>vision</w:t>
      </w:r>
      <w:r>
        <w:rPr>
          <w:spacing w:val="-5"/>
        </w:rPr>
        <w:t xml:space="preserve"> </w:t>
      </w:r>
      <w:r w:rsidR="00AB57AA">
        <w:rPr>
          <w:spacing w:val="-5"/>
        </w:rPr>
        <w:t xml:space="preserve">of building one another up </w:t>
      </w:r>
      <w:r>
        <w:t>at</w:t>
      </w:r>
      <w:r>
        <w:rPr>
          <w:spacing w:val="-1"/>
        </w:rPr>
        <w:t xml:space="preserve"> </w:t>
      </w:r>
      <w:r>
        <w:t>St.</w:t>
      </w:r>
      <w:r>
        <w:rPr>
          <w:spacing w:val="-4"/>
        </w:rPr>
        <w:t xml:space="preserve"> </w:t>
      </w:r>
      <w:r>
        <w:t>Mary’s</w:t>
      </w:r>
      <w:r>
        <w:rPr>
          <w:spacing w:val="-3"/>
        </w:rPr>
        <w:t xml:space="preserve"> </w:t>
      </w:r>
      <w:r>
        <w:t>we</w:t>
      </w:r>
      <w:r>
        <w:rPr>
          <w:spacing w:val="-3"/>
        </w:rPr>
        <w:t xml:space="preserve"> </w:t>
      </w:r>
      <w:r>
        <w:t>wish</w:t>
      </w:r>
      <w:r>
        <w:rPr>
          <w:spacing w:val="-1"/>
        </w:rPr>
        <w:t xml:space="preserve"> </w:t>
      </w:r>
      <w:r>
        <w:t>for</w:t>
      </w:r>
      <w:r>
        <w:rPr>
          <w:spacing w:val="-1"/>
        </w:rPr>
        <w:t xml:space="preserve"> </w:t>
      </w:r>
      <w:r w:rsidR="00AB57AA">
        <w:rPr>
          <w:spacing w:val="-1"/>
        </w:rPr>
        <w:t xml:space="preserve">our </w:t>
      </w:r>
      <w:r>
        <w:t>children</w:t>
      </w:r>
      <w:r>
        <w:rPr>
          <w:spacing w:val="-2"/>
        </w:rPr>
        <w:t xml:space="preserve"> </w:t>
      </w:r>
      <w:r>
        <w:t>to achieve</w:t>
      </w:r>
      <w:r>
        <w:rPr>
          <w:spacing w:val="-1"/>
        </w:rPr>
        <w:t xml:space="preserve"> </w:t>
      </w:r>
      <w:r>
        <w:t>and</w:t>
      </w:r>
      <w:r>
        <w:rPr>
          <w:spacing w:val="-4"/>
        </w:rPr>
        <w:t xml:space="preserve"> </w:t>
      </w:r>
      <w:r>
        <w:t>make</w:t>
      </w:r>
      <w:r>
        <w:rPr>
          <w:spacing w:val="-1"/>
        </w:rPr>
        <w:t xml:space="preserve"> </w:t>
      </w:r>
      <w:r>
        <w:t>the</w:t>
      </w:r>
      <w:r>
        <w:rPr>
          <w:spacing w:val="-5"/>
        </w:rPr>
        <w:t xml:space="preserve"> </w:t>
      </w:r>
      <w:r>
        <w:t>best</w:t>
      </w:r>
      <w:r>
        <w:rPr>
          <w:spacing w:val="-1"/>
        </w:rPr>
        <w:t xml:space="preserve"> </w:t>
      </w:r>
      <w:r>
        <w:t>progress</w:t>
      </w:r>
      <w:r>
        <w:rPr>
          <w:spacing w:val="-3"/>
        </w:rPr>
        <w:t xml:space="preserve"> </w:t>
      </w:r>
      <w:r>
        <w:t>they can.</w:t>
      </w:r>
      <w:r>
        <w:rPr>
          <w:spacing w:val="-3"/>
        </w:rPr>
        <w:t xml:space="preserve"> </w:t>
      </w:r>
      <w:r>
        <w:t>At</w:t>
      </w:r>
      <w:r>
        <w:rPr>
          <w:spacing w:val="-1"/>
        </w:rPr>
        <w:t xml:space="preserve"> </w:t>
      </w:r>
      <w:r>
        <w:t>St.</w:t>
      </w:r>
      <w:r>
        <w:rPr>
          <w:spacing w:val="-1"/>
        </w:rPr>
        <w:t xml:space="preserve"> </w:t>
      </w:r>
      <w:r>
        <w:t>Mary’s</w:t>
      </w:r>
      <w:r>
        <w:rPr>
          <w:spacing w:val="-3"/>
        </w:rPr>
        <w:t xml:space="preserve"> </w:t>
      </w:r>
      <w:r>
        <w:t>there is an emphasis on giving pupils the feedback they require to move their learning on so that it is precise and</w:t>
      </w:r>
      <w:r>
        <w:rPr>
          <w:spacing w:val="-2"/>
        </w:rPr>
        <w:t xml:space="preserve"> </w:t>
      </w:r>
      <w:r>
        <w:t>explicit.</w:t>
      </w:r>
      <w:r>
        <w:rPr>
          <w:spacing w:val="-1"/>
        </w:rPr>
        <w:t xml:space="preserve"> </w:t>
      </w:r>
      <w:r>
        <w:t>This expectation is for all</w:t>
      </w:r>
      <w:r>
        <w:rPr>
          <w:spacing w:val="-2"/>
        </w:rPr>
        <w:t xml:space="preserve"> </w:t>
      </w:r>
      <w:r>
        <w:t>adults who work</w:t>
      </w:r>
      <w:r>
        <w:rPr>
          <w:spacing w:val="-2"/>
        </w:rPr>
        <w:t xml:space="preserve"> </w:t>
      </w:r>
      <w:r>
        <w:t>with</w:t>
      </w:r>
      <w:r>
        <w:rPr>
          <w:spacing w:val="-2"/>
        </w:rPr>
        <w:t xml:space="preserve"> </w:t>
      </w:r>
      <w:r>
        <w:t xml:space="preserve">children. </w:t>
      </w:r>
      <w:r w:rsidR="00AB57AA">
        <w:t>We expect staff to do live marking whenever possible as it is more impactful.</w:t>
      </w:r>
    </w:p>
    <w:p w14:paraId="33023D45" w14:textId="77777777" w:rsidR="00052CB4" w:rsidRPr="00052CB4" w:rsidRDefault="00052CB4" w:rsidP="00052CB4">
      <w:pPr>
        <w:pStyle w:val="BodyText"/>
        <w:spacing w:before="267"/>
        <w:ind w:left="23"/>
        <w:rPr>
          <w:lang w:val="en-GB"/>
        </w:rPr>
      </w:pPr>
      <w:r w:rsidRPr="00052CB4">
        <w:rPr>
          <w:lang w:val="en-GB"/>
        </w:rPr>
        <w:t>At St Mary’s CE Primary School, we have high expectations and believe that all children should be given the opportunity to succeed. Research from the Sutton Trust highlights that high-quality feedback is one of the most effective strategies for accelerating pupil progress. As a result, we recognise marking and feedback as a high-impact strategy and aim to implement a consistent approach across the whole school to ensure clarity and continuity for all pupils. Through this shared approach across both Key Stages, children are supported to articulate the skills they are learning and develop a clear understanding of the behaviours that support effective learning.</w:t>
      </w:r>
    </w:p>
    <w:p w14:paraId="77F54D50" w14:textId="77777777" w:rsidR="00052CB4" w:rsidRPr="00052CB4" w:rsidRDefault="00052CB4" w:rsidP="00052CB4">
      <w:pPr>
        <w:pStyle w:val="BodyText"/>
        <w:spacing w:before="267"/>
        <w:ind w:left="23"/>
        <w:rPr>
          <w:lang w:val="en-GB"/>
        </w:rPr>
      </w:pPr>
      <w:r w:rsidRPr="00052CB4">
        <w:rPr>
          <w:lang w:val="en-GB"/>
        </w:rPr>
        <w:t>When reviewing pupils’ recorded learning, an embedded marking and feedback policy enables staff to identify next steps in a timely manner and use assessment for learning effectively. This ensures that pupils continue to make progress and are appropriately challenged. Children understand their next steps, can recognise where they have been successful, and are given regular opportunities to respond to adult feedback in order to deepen and extend their learning.</w:t>
      </w:r>
    </w:p>
    <w:p w14:paraId="76ACA25E" w14:textId="77777777" w:rsidR="005A4897" w:rsidRDefault="00A5770F">
      <w:pPr>
        <w:pStyle w:val="BodyText"/>
        <w:spacing w:before="267"/>
        <w:ind w:left="23"/>
      </w:pPr>
      <w:r>
        <w:rPr>
          <w:u w:val="single"/>
        </w:rPr>
        <w:t>Providing</w:t>
      </w:r>
      <w:r>
        <w:rPr>
          <w:spacing w:val="-6"/>
          <w:u w:val="single"/>
        </w:rPr>
        <w:t xml:space="preserve"> </w:t>
      </w:r>
      <w:r>
        <w:rPr>
          <w:u w:val="single"/>
        </w:rPr>
        <w:t>Children</w:t>
      </w:r>
      <w:r>
        <w:rPr>
          <w:spacing w:val="-4"/>
          <w:u w:val="single"/>
        </w:rPr>
        <w:t xml:space="preserve"> </w:t>
      </w:r>
      <w:r>
        <w:rPr>
          <w:u w:val="single"/>
        </w:rPr>
        <w:t>with</w:t>
      </w:r>
      <w:r>
        <w:rPr>
          <w:spacing w:val="-5"/>
          <w:u w:val="single"/>
        </w:rPr>
        <w:t xml:space="preserve"> </w:t>
      </w:r>
      <w:r>
        <w:rPr>
          <w:u w:val="single"/>
        </w:rPr>
        <w:t>Feedback</w:t>
      </w:r>
      <w:r>
        <w:rPr>
          <w:spacing w:val="-6"/>
          <w:u w:val="single"/>
        </w:rPr>
        <w:t xml:space="preserve"> </w:t>
      </w:r>
      <w:r>
        <w:rPr>
          <w:u w:val="single"/>
        </w:rPr>
        <w:t>on</w:t>
      </w:r>
      <w:r>
        <w:rPr>
          <w:spacing w:val="-5"/>
          <w:u w:val="single"/>
        </w:rPr>
        <w:t xml:space="preserve"> </w:t>
      </w:r>
      <w:r>
        <w:rPr>
          <w:u w:val="single"/>
        </w:rPr>
        <w:t>their</w:t>
      </w:r>
      <w:r>
        <w:rPr>
          <w:spacing w:val="-7"/>
          <w:u w:val="single"/>
        </w:rPr>
        <w:t xml:space="preserve"> </w:t>
      </w:r>
      <w:r>
        <w:rPr>
          <w:spacing w:val="-2"/>
          <w:u w:val="single"/>
        </w:rPr>
        <w:t>Learning:</w:t>
      </w:r>
    </w:p>
    <w:p w14:paraId="57DDE3E9" w14:textId="77777777" w:rsidR="005A4897" w:rsidRDefault="005A4897">
      <w:pPr>
        <w:pStyle w:val="BodyText"/>
        <w:spacing w:before="1"/>
      </w:pPr>
    </w:p>
    <w:p w14:paraId="767D53E8" w14:textId="77777777" w:rsidR="005A4897" w:rsidRDefault="00A5770F">
      <w:pPr>
        <w:pStyle w:val="BodyText"/>
        <w:ind w:left="23" w:right="9"/>
      </w:pPr>
      <w:r>
        <w:t>At St. Mary’s staff have looked at quality feedback and the importance of providing clear next steps to</w:t>
      </w:r>
      <w:r>
        <w:rPr>
          <w:spacing w:val="-1"/>
        </w:rPr>
        <w:t xml:space="preserve"> </w:t>
      </w:r>
      <w:r>
        <w:t>pupils</w:t>
      </w:r>
      <w:r>
        <w:rPr>
          <w:spacing w:val="-2"/>
        </w:rPr>
        <w:t xml:space="preserve"> </w:t>
      </w:r>
      <w:r>
        <w:t>following</w:t>
      </w:r>
      <w:r>
        <w:rPr>
          <w:spacing w:val="-4"/>
        </w:rPr>
        <w:t xml:space="preserve"> </w:t>
      </w:r>
      <w:r>
        <w:t>strong</w:t>
      </w:r>
      <w:r>
        <w:rPr>
          <w:spacing w:val="-5"/>
        </w:rPr>
        <w:t xml:space="preserve"> </w:t>
      </w:r>
      <w:r>
        <w:t>modelling</w:t>
      </w:r>
      <w:r>
        <w:rPr>
          <w:spacing w:val="-3"/>
        </w:rPr>
        <w:t xml:space="preserve"> </w:t>
      </w:r>
      <w:r>
        <w:t>and</w:t>
      </w:r>
      <w:r>
        <w:rPr>
          <w:spacing w:val="-4"/>
        </w:rPr>
        <w:t xml:space="preserve"> </w:t>
      </w:r>
      <w:r>
        <w:t>instruction.</w:t>
      </w:r>
      <w:r>
        <w:rPr>
          <w:spacing w:val="-5"/>
        </w:rPr>
        <w:t xml:space="preserve"> </w:t>
      </w:r>
      <w:r>
        <w:t>The</w:t>
      </w:r>
      <w:r>
        <w:rPr>
          <w:spacing w:val="-2"/>
        </w:rPr>
        <w:t xml:space="preserve"> </w:t>
      </w:r>
      <w:r>
        <w:t>Education</w:t>
      </w:r>
      <w:r>
        <w:rPr>
          <w:spacing w:val="-3"/>
        </w:rPr>
        <w:t xml:space="preserve"> </w:t>
      </w:r>
      <w:r>
        <w:t>Endowment</w:t>
      </w:r>
      <w:r>
        <w:rPr>
          <w:spacing w:val="-5"/>
        </w:rPr>
        <w:t xml:space="preserve"> </w:t>
      </w:r>
      <w:r>
        <w:t>Foundation</w:t>
      </w:r>
      <w:r>
        <w:rPr>
          <w:spacing w:val="-3"/>
        </w:rPr>
        <w:t xml:space="preserve"> </w:t>
      </w:r>
      <w:r>
        <w:t>research has been studied and staff CPD planned accordingly around this.</w:t>
      </w:r>
    </w:p>
    <w:p w14:paraId="4108EB8F" w14:textId="77777777" w:rsidR="005A4897" w:rsidRDefault="005A4897">
      <w:pPr>
        <w:pStyle w:val="BodyText"/>
        <w:spacing w:before="1"/>
      </w:pPr>
    </w:p>
    <w:p w14:paraId="0E41A598" w14:textId="77777777" w:rsidR="005A4897" w:rsidRDefault="00A5770F">
      <w:pPr>
        <w:pStyle w:val="BodyText"/>
        <w:spacing w:line="268" w:lineRule="exact"/>
        <w:ind w:left="23"/>
      </w:pPr>
      <w:r>
        <w:t>Our</w:t>
      </w:r>
      <w:r>
        <w:rPr>
          <w:spacing w:val="-4"/>
        </w:rPr>
        <w:t xml:space="preserve"> </w:t>
      </w:r>
      <w:r>
        <w:t>principles</w:t>
      </w:r>
      <w:r>
        <w:rPr>
          <w:spacing w:val="-3"/>
        </w:rPr>
        <w:t xml:space="preserve"> </w:t>
      </w:r>
      <w:r>
        <w:t>to</w:t>
      </w:r>
      <w:r>
        <w:rPr>
          <w:spacing w:val="-3"/>
        </w:rPr>
        <w:t xml:space="preserve"> </w:t>
      </w:r>
      <w:r>
        <w:t>quality</w:t>
      </w:r>
      <w:r>
        <w:rPr>
          <w:spacing w:val="-3"/>
        </w:rPr>
        <w:t xml:space="preserve"> </w:t>
      </w:r>
      <w:r>
        <w:t>feedback</w:t>
      </w:r>
      <w:r>
        <w:rPr>
          <w:spacing w:val="-3"/>
        </w:rPr>
        <w:t xml:space="preserve"> </w:t>
      </w:r>
      <w:r>
        <w:t>are</w:t>
      </w:r>
      <w:r>
        <w:rPr>
          <w:spacing w:val="-5"/>
        </w:rPr>
        <w:t xml:space="preserve"> </w:t>
      </w:r>
      <w:r>
        <w:t>as</w:t>
      </w:r>
      <w:r>
        <w:rPr>
          <w:spacing w:val="-3"/>
        </w:rPr>
        <w:t xml:space="preserve"> </w:t>
      </w:r>
      <w:r>
        <w:rPr>
          <w:spacing w:val="-2"/>
        </w:rPr>
        <w:t>follows:</w:t>
      </w:r>
    </w:p>
    <w:p w14:paraId="077A6721" w14:textId="77777777" w:rsidR="005A4897" w:rsidRDefault="00A5770F">
      <w:pPr>
        <w:pStyle w:val="ListParagraph"/>
        <w:numPr>
          <w:ilvl w:val="0"/>
          <w:numId w:val="1"/>
        </w:numPr>
        <w:tabs>
          <w:tab w:val="left" w:pos="743"/>
        </w:tabs>
        <w:ind w:right="292"/>
      </w:pPr>
      <w:r>
        <w:t>Whole</w:t>
      </w:r>
      <w:r>
        <w:rPr>
          <w:spacing w:val="-5"/>
        </w:rPr>
        <w:t xml:space="preserve"> </w:t>
      </w:r>
      <w:r>
        <w:t>class</w:t>
      </w:r>
      <w:r>
        <w:rPr>
          <w:spacing w:val="-2"/>
        </w:rPr>
        <w:t xml:space="preserve"> </w:t>
      </w:r>
      <w:r>
        <w:t>feedback</w:t>
      </w:r>
      <w:r>
        <w:rPr>
          <w:spacing w:val="-2"/>
        </w:rPr>
        <w:t xml:space="preserve"> </w:t>
      </w:r>
      <w:r>
        <w:t>will</w:t>
      </w:r>
      <w:r>
        <w:rPr>
          <w:spacing w:val="-2"/>
        </w:rPr>
        <w:t xml:space="preserve"> </w:t>
      </w:r>
      <w:r>
        <w:t>be</w:t>
      </w:r>
      <w:r>
        <w:rPr>
          <w:spacing w:val="-2"/>
        </w:rPr>
        <w:t xml:space="preserve"> </w:t>
      </w:r>
      <w:r>
        <w:t>provided</w:t>
      </w:r>
      <w:r>
        <w:rPr>
          <w:spacing w:val="-2"/>
        </w:rPr>
        <w:t xml:space="preserve"> </w:t>
      </w:r>
      <w:r>
        <w:t>as</w:t>
      </w:r>
      <w:r>
        <w:rPr>
          <w:spacing w:val="-5"/>
        </w:rPr>
        <w:t xml:space="preserve"> </w:t>
      </w:r>
      <w:r>
        <w:t>an</w:t>
      </w:r>
      <w:r>
        <w:rPr>
          <w:spacing w:val="-2"/>
        </w:rPr>
        <w:t xml:space="preserve"> </w:t>
      </w:r>
      <w:r>
        <w:t>efficient</w:t>
      </w:r>
      <w:r>
        <w:rPr>
          <w:spacing w:val="-4"/>
        </w:rPr>
        <w:t xml:space="preserve"> </w:t>
      </w:r>
      <w:r>
        <w:t>method</w:t>
      </w:r>
      <w:r>
        <w:rPr>
          <w:spacing w:val="-5"/>
        </w:rPr>
        <w:t xml:space="preserve"> </w:t>
      </w:r>
      <w:r>
        <w:t>of</w:t>
      </w:r>
      <w:r>
        <w:rPr>
          <w:spacing w:val="-2"/>
        </w:rPr>
        <w:t xml:space="preserve"> </w:t>
      </w:r>
      <w:r>
        <w:t>providing</w:t>
      </w:r>
      <w:r>
        <w:rPr>
          <w:spacing w:val="-3"/>
        </w:rPr>
        <w:t xml:space="preserve"> </w:t>
      </w:r>
      <w:r>
        <w:t>feedback</w:t>
      </w:r>
      <w:r>
        <w:rPr>
          <w:spacing w:val="-2"/>
        </w:rPr>
        <w:t xml:space="preserve"> </w:t>
      </w:r>
      <w:r>
        <w:t>based on adult assessment</w:t>
      </w:r>
    </w:p>
    <w:p w14:paraId="7DD30539" w14:textId="77777777" w:rsidR="005A4897" w:rsidRDefault="00A5770F">
      <w:pPr>
        <w:pStyle w:val="ListParagraph"/>
        <w:numPr>
          <w:ilvl w:val="0"/>
          <w:numId w:val="1"/>
        </w:numPr>
        <w:tabs>
          <w:tab w:val="left" w:pos="743"/>
        </w:tabs>
        <w:ind w:right="102"/>
      </w:pPr>
      <w:r>
        <w:t>Teachers</w:t>
      </w:r>
      <w:r>
        <w:rPr>
          <w:spacing w:val="-4"/>
        </w:rPr>
        <w:t xml:space="preserve"> </w:t>
      </w:r>
      <w:r>
        <w:t>will</w:t>
      </w:r>
      <w:r>
        <w:rPr>
          <w:spacing w:val="-1"/>
        </w:rPr>
        <w:t xml:space="preserve"> </w:t>
      </w:r>
      <w:r>
        <w:t>plan</w:t>
      </w:r>
      <w:r>
        <w:rPr>
          <w:spacing w:val="-4"/>
        </w:rPr>
        <w:t xml:space="preserve"> </w:t>
      </w:r>
      <w:r>
        <w:t>carefully</w:t>
      </w:r>
      <w:r>
        <w:rPr>
          <w:spacing w:val="-3"/>
        </w:rPr>
        <w:t xml:space="preserve"> </w:t>
      </w:r>
      <w:r>
        <w:t>how</w:t>
      </w:r>
      <w:r>
        <w:rPr>
          <w:spacing w:val="-3"/>
        </w:rPr>
        <w:t xml:space="preserve"> </w:t>
      </w:r>
      <w:r>
        <w:t>and</w:t>
      </w:r>
      <w:r>
        <w:rPr>
          <w:spacing w:val="-3"/>
        </w:rPr>
        <w:t xml:space="preserve"> </w:t>
      </w:r>
      <w:r>
        <w:t>when</w:t>
      </w:r>
      <w:r>
        <w:rPr>
          <w:spacing w:val="-4"/>
        </w:rPr>
        <w:t xml:space="preserve"> </w:t>
      </w:r>
      <w:r>
        <w:t>to</w:t>
      </w:r>
      <w:r>
        <w:rPr>
          <w:spacing w:val="-2"/>
        </w:rPr>
        <w:t xml:space="preserve"> </w:t>
      </w:r>
      <w:r>
        <w:t>provide</w:t>
      </w:r>
      <w:r>
        <w:rPr>
          <w:spacing w:val="-3"/>
        </w:rPr>
        <w:t xml:space="preserve"> </w:t>
      </w:r>
      <w:r>
        <w:t>pupils</w:t>
      </w:r>
      <w:r>
        <w:rPr>
          <w:spacing w:val="-1"/>
        </w:rPr>
        <w:t xml:space="preserve"> </w:t>
      </w:r>
      <w:r>
        <w:t>with</w:t>
      </w:r>
      <w:r>
        <w:rPr>
          <w:spacing w:val="-2"/>
        </w:rPr>
        <w:t xml:space="preserve"> </w:t>
      </w:r>
      <w:r>
        <w:t>feedback,</w:t>
      </w:r>
      <w:r>
        <w:rPr>
          <w:spacing w:val="-3"/>
        </w:rPr>
        <w:t xml:space="preserve"> </w:t>
      </w:r>
      <w:r>
        <w:t>either</w:t>
      </w:r>
      <w:r>
        <w:rPr>
          <w:spacing w:val="-1"/>
        </w:rPr>
        <w:t xml:space="preserve"> </w:t>
      </w:r>
      <w:r>
        <w:t>as</w:t>
      </w:r>
      <w:r>
        <w:rPr>
          <w:spacing w:val="-1"/>
        </w:rPr>
        <w:t xml:space="preserve"> </w:t>
      </w:r>
      <w:r>
        <w:t>a class, a group or as individuals</w:t>
      </w:r>
    </w:p>
    <w:p w14:paraId="237C4A4E" w14:textId="77777777" w:rsidR="005A4897" w:rsidRDefault="00A5770F">
      <w:pPr>
        <w:pStyle w:val="ListParagraph"/>
        <w:numPr>
          <w:ilvl w:val="0"/>
          <w:numId w:val="1"/>
        </w:numPr>
        <w:tabs>
          <w:tab w:val="left" w:pos="743"/>
        </w:tabs>
        <w:spacing w:before="1" w:line="279" w:lineRule="exact"/>
      </w:pPr>
      <w:r>
        <w:t>Support</w:t>
      </w:r>
      <w:r>
        <w:rPr>
          <w:spacing w:val="-6"/>
        </w:rPr>
        <w:t xml:space="preserve"> </w:t>
      </w:r>
      <w:r>
        <w:t>staff</w:t>
      </w:r>
      <w:r>
        <w:rPr>
          <w:spacing w:val="-5"/>
        </w:rPr>
        <w:t xml:space="preserve"> </w:t>
      </w:r>
      <w:r>
        <w:t>will</w:t>
      </w:r>
      <w:r>
        <w:rPr>
          <w:spacing w:val="-4"/>
        </w:rPr>
        <w:t xml:space="preserve"> </w:t>
      </w:r>
      <w:r>
        <w:t>provide</w:t>
      </w:r>
      <w:r>
        <w:rPr>
          <w:spacing w:val="-5"/>
        </w:rPr>
        <w:t xml:space="preserve"> </w:t>
      </w:r>
      <w:r>
        <w:t>feedback</w:t>
      </w:r>
      <w:r>
        <w:rPr>
          <w:spacing w:val="-4"/>
        </w:rPr>
        <w:t xml:space="preserve"> </w:t>
      </w:r>
      <w:r>
        <w:t>and</w:t>
      </w:r>
      <w:r>
        <w:rPr>
          <w:spacing w:val="-6"/>
        </w:rPr>
        <w:t xml:space="preserve"> </w:t>
      </w:r>
      <w:r>
        <w:t>will</w:t>
      </w:r>
      <w:r>
        <w:rPr>
          <w:spacing w:val="-4"/>
        </w:rPr>
        <w:t xml:space="preserve"> </w:t>
      </w:r>
      <w:r>
        <w:t>be</w:t>
      </w:r>
      <w:r>
        <w:rPr>
          <w:spacing w:val="-5"/>
        </w:rPr>
        <w:t xml:space="preserve"> </w:t>
      </w:r>
      <w:r>
        <w:t>equally</w:t>
      </w:r>
      <w:r>
        <w:rPr>
          <w:spacing w:val="-4"/>
        </w:rPr>
        <w:t xml:space="preserve"> </w:t>
      </w:r>
      <w:r>
        <w:t>able</w:t>
      </w:r>
      <w:r>
        <w:rPr>
          <w:spacing w:val="-5"/>
        </w:rPr>
        <w:t xml:space="preserve"> </w:t>
      </w:r>
      <w:r>
        <w:t>to</w:t>
      </w:r>
      <w:r>
        <w:rPr>
          <w:spacing w:val="-5"/>
        </w:rPr>
        <w:t xml:space="preserve"> </w:t>
      </w:r>
      <w:r>
        <w:t>move</w:t>
      </w:r>
      <w:r>
        <w:rPr>
          <w:spacing w:val="-3"/>
        </w:rPr>
        <w:t xml:space="preserve"> </w:t>
      </w:r>
      <w:r>
        <w:t>children’s</w:t>
      </w:r>
      <w:r>
        <w:rPr>
          <w:spacing w:val="-4"/>
        </w:rPr>
        <w:t xml:space="preserve"> </w:t>
      </w:r>
      <w:r>
        <w:t>learning</w:t>
      </w:r>
      <w:r>
        <w:rPr>
          <w:spacing w:val="-4"/>
        </w:rPr>
        <w:t xml:space="preserve"> </w:t>
      </w:r>
      <w:r>
        <w:rPr>
          <w:spacing w:val="-5"/>
        </w:rPr>
        <w:t>on</w:t>
      </w:r>
    </w:p>
    <w:p w14:paraId="723B49B5" w14:textId="77777777" w:rsidR="005A4897" w:rsidRDefault="00A5770F">
      <w:pPr>
        <w:pStyle w:val="ListParagraph"/>
        <w:numPr>
          <w:ilvl w:val="0"/>
          <w:numId w:val="1"/>
        </w:numPr>
        <w:tabs>
          <w:tab w:val="left" w:pos="743"/>
        </w:tabs>
        <w:ind w:right="203"/>
      </w:pPr>
      <w:r>
        <w:t>Adults</w:t>
      </w:r>
      <w:r>
        <w:rPr>
          <w:spacing w:val="-2"/>
        </w:rPr>
        <w:t xml:space="preserve"> </w:t>
      </w:r>
      <w:r>
        <w:t>will</w:t>
      </w:r>
      <w:r>
        <w:rPr>
          <w:spacing w:val="-2"/>
        </w:rPr>
        <w:t xml:space="preserve"> </w:t>
      </w:r>
      <w:r>
        <w:t>use</w:t>
      </w:r>
      <w:r>
        <w:rPr>
          <w:spacing w:val="-4"/>
        </w:rPr>
        <w:t xml:space="preserve"> </w:t>
      </w:r>
      <w:r>
        <w:t>their</w:t>
      </w:r>
      <w:r>
        <w:rPr>
          <w:spacing w:val="-2"/>
        </w:rPr>
        <w:t xml:space="preserve"> </w:t>
      </w:r>
      <w:r>
        <w:t>professional</w:t>
      </w:r>
      <w:r>
        <w:rPr>
          <w:spacing w:val="-2"/>
        </w:rPr>
        <w:t xml:space="preserve"> </w:t>
      </w:r>
      <w:r>
        <w:t>judgement</w:t>
      </w:r>
      <w:r>
        <w:rPr>
          <w:spacing w:val="-4"/>
        </w:rPr>
        <w:t xml:space="preserve"> </w:t>
      </w:r>
      <w:r>
        <w:t>to</w:t>
      </w:r>
      <w:r>
        <w:rPr>
          <w:spacing w:val="-1"/>
        </w:rPr>
        <w:t xml:space="preserve"> </w:t>
      </w:r>
      <w:r>
        <w:t>decide</w:t>
      </w:r>
      <w:r>
        <w:rPr>
          <w:spacing w:val="-4"/>
        </w:rPr>
        <w:t xml:space="preserve"> </w:t>
      </w:r>
      <w:r>
        <w:t>if</w:t>
      </w:r>
      <w:r>
        <w:rPr>
          <w:spacing w:val="-2"/>
        </w:rPr>
        <w:t xml:space="preserve"> </w:t>
      </w:r>
      <w:r>
        <w:t>feedback</w:t>
      </w:r>
      <w:r>
        <w:rPr>
          <w:spacing w:val="-2"/>
        </w:rPr>
        <w:t xml:space="preserve"> </w:t>
      </w:r>
      <w:r>
        <w:t>will</w:t>
      </w:r>
      <w:r>
        <w:rPr>
          <w:spacing w:val="-4"/>
        </w:rPr>
        <w:t xml:space="preserve"> </w:t>
      </w:r>
      <w:r>
        <w:t>be</w:t>
      </w:r>
      <w:r>
        <w:rPr>
          <w:spacing w:val="-2"/>
        </w:rPr>
        <w:t xml:space="preserve"> </w:t>
      </w:r>
      <w:r>
        <w:t>provided</w:t>
      </w:r>
      <w:r>
        <w:rPr>
          <w:spacing w:val="-3"/>
        </w:rPr>
        <w:t xml:space="preserve"> </w:t>
      </w:r>
      <w:r>
        <w:t>orally</w:t>
      </w:r>
      <w:r>
        <w:rPr>
          <w:spacing w:val="-4"/>
        </w:rPr>
        <w:t xml:space="preserve"> </w:t>
      </w:r>
      <w:r>
        <w:t>or written. Teachers may wish to provide a sticker with feedback on rather than handwriting feedback as a swifter method of providing feedback</w:t>
      </w:r>
    </w:p>
    <w:p w14:paraId="55666FA6" w14:textId="77777777" w:rsidR="005A4897" w:rsidRDefault="00A5770F">
      <w:pPr>
        <w:pStyle w:val="ListParagraph"/>
        <w:numPr>
          <w:ilvl w:val="0"/>
          <w:numId w:val="1"/>
        </w:numPr>
        <w:tabs>
          <w:tab w:val="left" w:pos="743"/>
        </w:tabs>
        <w:spacing w:before="77"/>
        <w:ind w:right="122"/>
      </w:pPr>
      <w:r>
        <w:t>Adults</w:t>
      </w:r>
      <w:r>
        <w:rPr>
          <w:spacing w:val="-2"/>
        </w:rPr>
        <w:t xml:space="preserve"> </w:t>
      </w:r>
      <w:r>
        <w:t>will</w:t>
      </w:r>
      <w:r>
        <w:rPr>
          <w:spacing w:val="-2"/>
        </w:rPr>
        <w:t xml:space="preserve"> </w:t>
      </w:r>
      <w:r>
        <w:t>always</w:t>
      </w:r>
      <w:r>
        <w:rPr>
          <w:spacing w:val="-2"/>
        </w:rPr>
        <w:t xml:space="preserve"> </w:t>
      </w:r>
      <w:r>
        <w:t>feedback</w:t>
      </w:r>
      <w:r>
        <w:rPr>
          <w:spacing w:val="-4"/>
        </w:rPr>
        <w:t xml:space="preserve"> </w:t>
      </w:r>
      <w:r>
        <w:t>in</w:t>
      </w:r>
      <w:r>
        <w:rPr>
          <w:spacing w:val="-2"/>
        </w:rPr>
        <w:t xml:space="preserve"> </w:t>
      </w:r>
      <w:r>
        <w:t>line</w:t>
      </w:r>
      <w:r>
        <w:rPr>
          <w:spacing w:val="-2"/>
        </w:rPr>
        <w:t xml:space="preserve"> </w:t>
      </w:r>
      <w:r>
        <w:t>with</w:t>
      </w:r>
      <w:r>
        <w:rPr>
          <w:spacing w:val="-5"/>
        </w:rPr>
        <w:t xml:space="preserve"> </w:t>
      </w:r>
      <w:r>
        <w:t>the</w:t>
      </w:r>
      <w:r>
        <w:rPr>
          <w:spacing w:val="-2"/>
        </w:rPr>
        <w:t xml:space="preserve"> </w:t>
      </w:r>
      <w:r>
        <w:t>disciplinary</w:t>
      </w:r>
      <w:r>
        <w:rPr>
          <w:spacing w:val="-4"/>
        </w:rPr>
        <w:t xml:space="preserve"> </w:t>
      </w:r>
      <w:r>
        <w:t>and</w:t>
      </w:r>
      <w:r>
        <w:rPr>
          <w:spacing w:val="-4"/>
        </w:rPr>
        <w:t xml:space="preserve"> </w:t>
      </w:r>
      <w:r>
        <w:t>substantive</w:t>
      </w:r>
      <w:r>
        <w:rPr>
          <w:spacing w:val="-2"/>
        </w:rPr>
        <w:t xml:space="preserve"> </w:t>
      </w:r>
      <w:r>
        <w:t>knowledge,</w:t>
      </w:r>
      <w:r>
        <w:rPr>
          <w:spacing w:val="-2"/>
        </w:rPr>
        <w:t xml:space="preserve"> </w:t>
      </w:r>
      <w:r>
        <w:t>but</w:t>
      </w:r>
      <w:r>
        <w:rPr>
          <w:spacing w:val="-2"/>
        </w:rPr>
        <w:t xml:space="preserve"> </w:t>
      </w:r>
      <w:r>
        <w:t>also ensure there is a focus on spelling, punctuation and grammar.</w:t>
      </w:r>
    </w:p>
    <w:p w14:paraId="55D622F2" w14:textId="77777777" w:rsidR="005A4897" w:rsidRDefault="00A5770F">
      <w:pPr>
        <w:pStyle w:val="ListParagraph"/>
        <w:numPr>
          <w:ilvl w:val="0"/>
          <w:numId w:val="1"/>
        </w:numPr>
        <w:tabs>
          <w:tab w:val="left" w:pos="743"/>
        </w:tabs>
        <w:spacing w:line="279" w:lineRule="exact"/>
      </w:pPr>
      <w:r>
        <w:t>Strong</w:t>
      </w:r>
      <w:r>
        <w:rPr>
          <w:spacing w:val="-7"/>
        </w:rPr>
        <w:t xml:space="preserve"> </w:t>
      </w:r>
      <w:r>
        <w:t>modelling</w:t>
      </w:r>
      <w:r>
        <w:rPr>
          <w:spacing w:val="-6"/>
        </w:rPr>
        <w:t xml:space="preserve"> </w:t>
      </w:r>
      <w:r>
        <w:t>and</w:t>
      </w:r>
      <w:r>
        <w:rPr>
          <w:spacing w:val="-6"/>
        </w:rPr>
        <w:t xml:space="preserve"> </w:t>
      </w:r>
      <w:r>
        <w:t>instruction</w:t>
      </w:r>
      <w:r>
        <w:rPr>
          <w:spacing w:val="-5"/>
        </w:rPr>
        <w:t xml:space="preserve"> </w:t>
      </w:r>
      <w:r>
        <w:t>coupled</w:t>
      </w:r>
      <w:r>
        <w:rPr>
          <w:spacing w:val="-7"/>
        </w:rPr>
        <w:t xml:space="preserve"> </w:t>
      </w:r>
      <w:r>
        <w:t>with</w:t>
      </w:r>
      <w:r>
        <w:rPr>
          <w:spacing w:val="-4"/>
        </w:rPr>
        <w:t xml:space="preserve"> </w:t>
      </w:r>
      <w:r>
        <w:t>robust</w:t>
      </w:r>
      <w:r>
        <w:rPr>
          <w:spacing w:val="-6"/>
        </w:rPr>
        <w:t xml:space="preserve"> </w:t>
      </w:r>
      <w:r>
        <w:t>learning-based</w:t>
      </w:r>
      <w:r>
        <w:rPr>
          <w:spacing w:val="-4"/>
        </w:rPr>
        <w:t xml:space="preserve"> </w:t>
      </w:r>
      <w:r>
        <w:t>activities,</w:t>
      </w:r>
      <w:r>
        <w:rPr>
          <w:spacing w:val="-6"/>
        </w:rPr>
        <w:t xml:space="preserve"> </w:t>
      </w:r>
      <w:r>
        <w:t>will</w:t>
      </w:r>
      <w:r>
        <w:rPr>
          <w:spacing w:val="-4"/>
        </w:rPr>
        <w:t xml:space="preserve"> </w:t>
      </w:r>
      <w:r>
        <w:rPr>
          <w:spacing w:val="-2"/>
        </w:rPr>
        <w:t>ensure</w:t>
      </w:r>
    </w:p>
    <w:p w14:paraId="1307907C" w14:textId="77777777" w:rsidR="005A4897" w:rsidRDefault="00A5770F">
      <w:pPr>
        <w:pStyle w:val="BodyText"/>
        <w:ind w:left="743"/>
      </w:pPr>
      <w:r>
        <w:t>that</w:t>
      </w:r>
      <w:r>
        <w:rPr>
          <w:spacing w:val="-7"/>
        </w:rPr>
        <w:t xml:space="preserve"> </w:t>
      </w:r>
      <w:r>
        <w:t>further</w:t>
      </w:r>
      <w:r>
        <w:rPr>
          <w:spacing w:val="-6"/>
        </w:rPr>
        <w:t xml:space="preserve"> </w:t>
      </w:r>
      <w:r>
        <w:t>feedback</w:t>
      </w:r>
      <w:r>
        <w:rPr>
          <w:spacing w:val="-5"/>
        </w:rPr>
        <w:t xml:space="preserve"> </w:t>
      </w:r>
      <w:r>
        <w:t>for</w:t>
      </w:r>
      <w:r>
        <w:rPr>
          <w:spacing w:val="-4"/>
        </w:rPr>
        <w:t xml:space="preserve"> </w:t>
      </w:r>
      <w:r>
        <w:t>clarification</w:t>
      </w:r>
      <w:r>
        <w:rPr>
          <w:spacing w:val="-6"/>
        </w:rPr>
        <w:t xml:space="preserve"> </w:t>
      </w:r>
      <w:r>
        <w:t>isn’t</w:t>
      </w:r>
      <w:r>
        <w:rPr>
          <w:spacing w:val="-4"/>
        </w:rPr>
        <w:t xml:space="preserve"> </w:t>
      </w:r>
      <w:r>
        <w:rPr>
          <w:spacing w:val="-2"/>
        </w:rPr>
        <w:t>required.</w:t>
      </w:r>
    </w:p>
    <w:p w14:paraId="243E8E1C" w14:textId="77777777" w:rsidR="005A4897" w:rsidRDefault="005A4897">
      <w:pPr>
        <w:pStyle w:val="BodyText"/>
      </w:pPr>
    </w:p>
    <w:p w14:paraId="0EDE9055" w14:textId="77777777" w:rsidR="005A4897" w:rsidRPr="0030659F" w:rsidRDefault="005A4897">
      <w:pPr>
        <w:pStyle w:val="BodyText"/>
      </w:pPr>
    </w:p>
    <w:p w14:paraId="1B5C2EE4" w14:textId="428A8B6A" w:rsidR="00897152" w:rsidRPr="0030659F" w:rsidRDefault="00897152"/>
    <w:p w14:paraId="2D5D82F7" w14:textId="77777777" w:rsidR="00AA36E9" w:rsidRDefault="00AA36E9">
      <w:pPr>
        <w:pStyle w:val="BodyText"/>
        <w:spacing w:before="1"/>
        <w:ind w:left="23"/>
        <w:rPr>
          <w:u w:val="single"/>
        </w:rPr>
      </w:pPr>
    </w:p>
    <w:p w14:paraId="002578B1" w14:textId="77777777" w:rsidR="00436E0A" w:rsidRDefault="00436E0A" w:rsidP="00436E0A">
      <w:pPr>
        <w:jc w:val="both"/>
      </w:pPr>
      <w:r>
        <w:br w:type="page"/>
      </w:r>
    </w:p>
    <w:p w14:paraId="1F48A5AA" w14:textId="77777777" w:rsidR="00503004" w:rsidRDefault="00503004" w:rsidP="00436E0A">
      <w:pPr>
        <w:jc w:val="both"/>
      </w:pPr>
    </w:p>
    <w:p w14:paraId="44DF3D10" w14:textId="4587A72E" w:rsidR="005A4897" w:rsidRDefault="00A5770F">
      <w:pPr>
        <w:pStyle w:val="BodyText"/>
        <w:spacing w:before="1"/>
        <w:ind w:left="23"/>
      </w:pPr>
      <w:r>
        <w:rPr>
          <w:u w:val="single"/>
        </w:rPr>
        <w:t>Responding</w:t>
      </w:r>
      <w:r>
        <w:rPr>
          <w:spacing w:val="-7"/>
          <w:u w:val="single"/>
        </w:rPr>
        <w:t xml:space="preserve"> </w:t>
      </w:r>
      <w:r>
        <w:rPr>
          <w:u w:val="single"/>
        </w:rPr>
        <w:t>to</w:t>
      </w:r>
      <w:r>
        <w:rPr>
          <w:spacing w:val="-4"/>
          <w:u w:val="single"/>
        </w:rPr>
        <w:t xml:space="preserve"> </w:t>
      </w:r>
      <w:r>
        <w:rPr>
          <w:spacing w:val="-2"/>
          <w:u w:val="single"/>
        </w:rPr>
        <w:t>Feedback</w:t>
      </w:r>
      <w:r>
        <w:rPr>
          <w:spacing w:val="-2"/>
        </w:rPr>
        <w:t>:</w:t>
      </w:r>
    </w:p>
    <w:p w14:paraId="433677DD" w14:textId="77777777" w:rsidR="005A4897" w:rsidRDefault="005A4897">
      <w:pPr>
        <w:pStyle w:val="BodyText"/>
      </w:pPr>
    </w:p>
    <w:p w14:paraId="1BA12617" w14:textId="77777777" w:rsidR="005A4897" w:rsidRDefault="00A5770F">
      <w:pPr>
        <w:pStyle w:val="BodyText"/>
        <w:ind w:left="23" w:right="18"/>
        <w:jc w:val="both"/>
      </w:pPr>
      <w:r>
        <w:t>Adults</w:t>
      </w:r>
      <w:r>
        <w:rPr>
          <w:spacing w:val="-3"/>
        </w:rPr>
        <w:t xml:space="preserve"> </w:t>
      </w:r>
      <w:r>
        <w:t>can</w:t>
      </w:r>
      <w:r>
        <w:rPr>
          <w:spacing w:val="-4"/>
        </w:rPr>
        <w:t xml:space="preserve"> </w:t>
      </w:r>
      <w:r>
        <w:t>give</w:t>
      </w:r>
      <w:r>
        <w:rPr>
          <w:spacing w:val="-2"/>
        </w:rPr>
        <w:t xml:space="preserve"> </w:t>
      </w:r>
      <w:r>
        <w:t>written</w:t>
      </w:r>
      <w:r>
        <w:rPr>
          <w:spacing w:val="-6"/>
        </w:rPr>
        <w:t xml:space="preserve"> </w:t>
      </w:r>
      <w:r>
        <w:t>or</w:t>
      </w:r>
      <w:r>
        <w:rPr>
          <w:spacing w:val="-3"/>
        </w:rPr>
        <w:t xml:space="preserve"> </w:t>
      </w:r>
      <w:r>
        <w:t>oral</w:t>
      </w:r>
      <w:r>
        <w:rPr>
          <w:spacing w:val="-3"/>
        </w:rPr>
        <w:t xml:space="preserve"> </w:t>
      </w:r>
      <w:r>
        <w:t>feedback.</w:t>
      </w:r>
      <w:r>
        <w:rPr>
          <w:spacing w:val="40"/>
        </w:rPr>
        <w:t xml:space="preserve"> </w:t>
      </w:r>
      <w:r>
        <w:t>Children</w:t>
      </w:r>
      <w:r>
        <w:rPr>
          <w:spacing w:val="-4"/>
        </w:rPr>
        <w:t xml:space="preserve"> </w:t>
      </w:r>
      <w:r>
        <w:t>need</w:t>
      </w:r>
      <w:r>
        <w:rPr>
          <w:spacing w:val="-4"/>
        </w:rPr>
        <w:t xml:space="preserve"> </w:t>
      </w:r>
      <w:r>
        <w:t>to</w:t>
      </w:r>
      <w:r>
        <w:rPr>
          <w:spacing w:val="-2"/>
        </w:rPr>
        <w:t xml:space="preserve"> </w:t>
      </w:r>
      <w:r>
        <w:t>be</w:t>
      </w:r>
      <w:r>
        <w:rPr>
          <w:spacing w:val="-3"/>
        </w:rPr>
        <w:t xml:space="preserve"> </w:t>
      </w:r>
      <w:r>
        <w:t>given</w:t>
      </w:r>
      <w:r>
        <w:rPr>
          <w:spacing w:val="-4"/>
        </w:rPr>
        <w:t xml:space="preserve"> </w:t>
      </w:r>
      <w:r>
        <w:t>time</w:t>
      </w:r>
      <w:r>
        <w:rPr>
          <w:spacing w:val="-3"/>
        </w:rPr>
        <w:t xml:space="preserve"> </w:t>
      </w:r>
      <w:r>
        <w:t>to</w:t>
      </w:r>
      <w:r>
        <w:rPr>
          <w:spacing w:val="-2"/>
        </w:rPr>
        <w:t xml:space="preserve"> </w:t>
      </w:r>
      <w:r>
        <w:t>respond</w:t>
      </w:r>
      <w:r>
        <w:rPr>
          <w:spacing w:val="-4"/>
        </w:rPr>
        <w:t xml:space="preserve"> </w:t>
      </w:r>
      <w:r>
        <w:t>to</w:t>
      </w:r>
      <w:r>
        <w:rPr>
          <w:spacing w:val="-2"/>
        </w:rPr>
        <w:t xml:space="preserve"> </w:t>
      </w:r>
      <w:r>
        <w:t>such</w:t>
      </w:r>
      <w:r>
        <w:rPr>
          <w:spacing w:val="-5"/>
        </w:rPr>
        <w:t xml:space="preserve"> </w:t>
      </w:r>
      <w:r>
        <w:t>feedback and</w:t>
      </w:r>
      <w:r>
        <w:rPr>
          <w:spacing w:val="-4"/>
        </w:rPr>
        <w:t xml:space="preserve"> </w:t>
      </w:r>
      <w:r>
        <w:t>this</w:t>
      </w:r>
      <w:r>
        <w:rPr>
          <w:spacing w:val="-3"/>
        </w:rPr>
        <w:t xml:space="preserve"> </w:t>
      </w:r>
      <w:r>
        <w:t>should</w:t>
      </w:r>
      <w:r>
        <w:rPr>
          <w:spacing w:val="-5"/>
        </w:rPr>
        <w:t xml:space="preserve"> </w:t>
      </w:r>
      <w:r>
        <w:t>be</w:t>
      </w:r>
      <w:r>
        <w:rPr>
          <w:spacing w:val="-3"/>
        </w:rPr>
        <w:t xml:space="preserve"> </w:t>
      </w:r>
      <w:r>
        <w:t>done</w:t>
      </w:r>
      <w:r>
        <w:rPr>
          <w:spacing w:val="-3"/>
        </w:rPr>
        <w:t xml:space="preserve"> </w:t>
      </w:r>
      <w:r>
        <w:t>in</w:t>
      </w:r>
      <w:r>
        <w:rPr>
          <w:spacing w:val="-7"/>
        </w:rPr>
        <w:t xml:space="preserve"> </w:t>
      </w:r>
      <w:r>
        <w:t>a</w:t>
      </w:r>
      <w:r>
        <w:rPr>
          <w:spacing w:val="-3"/>
        </w:rPr>
        <w:t xml:space="preserve"> </w:t>
      </w:r>
      <w:r>
        <w:t>red</w:t>
      </w:r>
      <w:r>
        <w:rPr>
          <w:spacing w:val="-4"/>
        </w:rPr>
        <w:t xml:space="preserve"> </w:t>
      </w:r>
      <w:r>
        <w:t>pen</w:t>
      </w:r>
      <w:r>
        <w:rPr>
          <w:spacing w:val="-6"/>
        </w:rPr>
        <w:t xml:space="preserve"> </w:t>
      </w:r>
      <w:r>
        <w:t>or</w:t>
      </w:r>
      <w:r>
        <w:rPr>
          <w:spacing w:val="-3"/>
        </w:rPr>
        <w:t xml:space="preserve"> </w:t>
      </w:r>
      <w:r>
        <w:t>red</w:t>
      </w:r>
      <w:r>
        <w:rPr>
          <w:spacing w:val="-4"/>
        </w:rPr>
        <w:t xml:space="preserve"> </w:t>
      </w:r>
      <w:r>
        <w:t>pencil</w:t>
      </w:r>
      <w:r>
        <w:rPr>
          <w:spacing w:val="-4"/>
        </w:rPr>
        <w:t xml:space="preserve"> </w:t>
      </w:r>
      <w:r>
        <w:t>in</w:t>
      </w:r>
      <w:r>
        <w:rPr>
          <w:spacing w:val="-7"/>
        </w:rPr>
        <w:t xml:space="preserve"> </w:t>
      </w:r>
      <w:r>
        <w:t>Years</w:t>
      </w:r>
      <w:r>
        <w:rPr>
          <w:spacing w:val="-3"/>
        </w:rPr>
        <w:t xml:space="preserve"> </w:t>
      </w:r>
      <w:r>
        <w:t>1</w:t>
      </w:r>
      <w:r>
        <w:rPr>
          <w:spacing w:val="-5"/>
        </w:rPr>
        <w:t xml:space="preserve"> </w:t>
      </w:r>
      <w:r>
        <w:t>and</w:t>
      </w:r>
      <w:r>
        <w:rPr>
          <w:spacing w:val="-4"/>
        </w:rPr>
        <w:t xml:space="preserve"> </w:t>
      </w:r>
      <w:r>
        <w:t>2.</w:t>
      </w:r>
      <w:r>
        <w:rPr>
          <w:spacing w:val="40"/>
        </w:rPr>
        <w:t xml:space="preserve"> </w:t>
      </w:r>
      <w:r>
        <w:t>Children</w:t>
      </w:r>
      <w:r>
        <w:rPr>
          <w:spacing w:val="-4"/>
        </w:rPr>
        <w:t xml:space="preserve"> </w:t>
      </w:r>
      <w:r>
        <w:t>should</w:t>
      </w:r>
      <w:r>
        <w:rPr>
          <w:spacing w:val="-5"/>
        </w:rPr>
        <w:t xml:space="preserve"> </w:t>
      </w:r>
      <w:r>
        <w:t>be</w:t>
      </w:r>
      <w:r>
        <w:rPr>
          <w:spacing w:val="-3"/>
        </w:rPr>
        <w:t xml:space="preserve"> </w:t>
      </w:r>
      <w:r>
        <w:t>encouraged</w:t>
      </w:r>
      <w:r>
        <w:rPr>
          <w:spacing w:val="-6"/>
        </w:rPr>
        <w:t xml:space="preserve"> </w:t>
      </w:r>
      <w:r>
        <w:t>to respond immediately or appropriate responding time should be planned into lessons.</w:t>
      </w:r>
    </w:p>
    <w:p w14:paraId="103EFACE" w14:textId="77777777" w:rsidR="005A4897" w:rsidRDefault="00A5770F">
      <w:pPr>
        <w:pStyle w:val="BodyText"/>
        <w:spacing w:before="268"/>
        <w:ind w:left="23" w:right="19"/>
        <w:jc w:val="both"/>
      </w:pPr>
      <w:r>
        <w:t>Once a child has responded, an adult will need to check the response to ensure that it is correct. If not, further support and feedback will be required to ensure the child meets the required next step and they have made progress in their learning.</w:t>
      </w:r>
    </w:p>
    <w:p w14:paraId="5B285806" w14:textId="77777777" w:rsidR="005A4897" w:rsidRDefault="005A4897">
      <w:pPr>
        <w:pStyle w:val="BodyText"/>
        <w:spacing w:before="1"/>
      </w:pPr>
    </w:p>
    <w:p w14:paraId="7D624FE8" w14:textId="77777777" w:rsidR="005A4897" w:rsidRDefault="005A4897">
      <w:pPr>
        <w:pStyle w:val="BodyText"/>
        <w:spacing w:before="2"/>
      </w:pPr>
    </w:p>
    <w:p w14:paraId="3FA06B7F" w14:textId="77777777" w:rsidR="005A4897" w:rsidRDefault="00A5770F">
      <w:pPr>
        <w:pStyle w:val="BodyText"/>
        <w:ind w:left="23"/>
        <w:jc w:val="both"/>
      </w:pPr>
      <w:r>
        <w:rPr>
          <w:u w:val="single"/>
        </w:rPr>
        <w:t>Spellings</w:t>
      </w:r>
      <w:r>
        <w:rPr>
          <w:spacing w:val="-5"/>
          <w:u w:val="single"/>
        </w:rPr>
        <w:t xml:space="preserve"> </w:t>
      </w:r>
      <w:r>
        <w:rPr>
          <w:u w:val="single"/>
        </w:rPr>
        <w:t>and</w:t>
      </w:r>
      <w:r>
        <w:rPr>
          <w:spacing w:val="-5"/>
          <w:u w:val="single"/>
        </w:rPr>
        <w:t xml:space="preserve"> </w:t>
      </w:r>
      <w:r>
        <w:rPr>
          <w:spacing w:val="-2"/>
          <w:u w:val="single"/>
        </w:rPr>
        <w:t>Handwriting</w:t>
      </w:r>
      <w:r>
        <w:rPr>
          <w:spacing w:val="-2"/>
        </w:rPr>
        <w:t>:</w:t>
      </w:r>
    </w:p>
    <w:p w14:paraId="0848B67D" w14:textId="77777777" w:rsidR="005A4897" w:rsidRDefault="005A4897">
      <w:pPr>
        <w:pStyle w:val="BodyText"/>
      </w:pPr>
    </w:p>
    <w:p w14:paraId="688D9A98" w14:textId="0149CD7A" w:rsidR="005A4897" w:rsidRDefault="00A5770F">
      <w:pPr>
        <w:pStyle w:val="BodyText"/>
        <w:ind w:left="23" w:right="16"/>
        <w:jc w:val="both"/>
      </w:pPr>
      <w:r>
        <w:t>Spellings and handwriting will often need commenting on, especially if a certain sound for example has been taught and transferred into writing or not.</w:t>
      </w:r>
      <w:r>
        <w:rPr>
          <w:spacing w:val="40"/>
        </w:rPr>
        <w:t xml:space="preserve"> </w:t>
      </w:r>
      <w:r>
        <w:t>Good spelling, grammar, punctuation and handwriting need constant reinforcement, both written and orally.</w:t>
      </w:r>
      <w:r>
        <w:rPr>
          <w:spacing w:val="40"/>
        </w:rPr>
        <w:t xml:space="preserve"> </w:t>
      </w:r>
      <w:r>
        <w:t xml:space="preserve">Children will again need to respond in </w:t>
      </w:r>
      <w:r w:rsidR="00052CB4">
        <w:t>purple</w:t>
      </w:r>
      <w:r>
        <w:t xml:space="preserve"> and make their corrections.</w:t>
      </w:r>
      <w:r>
        <w:rPr>
          <w:spacing w:val="40"/>
        </w:rPr>
        <w:t xml:space="preserve"> </w:t>
      </w:r>
      <w:r>
        <w:t xml:space="preserve">This could possibly be by writing a spelling correction above the incorrect spelling or by writing </w:t>
      </w:r>
      <w:r w:rsidR="00052CB4">
        <w:t>the spelling three times at the bottom of their work</w:t>
      </w:r>
      <w:r>
        <w:t>.</w:t>
      </w:r>
      <w:r>
        <w:rPr>
          <w:spacing w:val="40"/>
        </w:rPr>
        <w:t xml:space="preserve"> </w:t>
      </w:r>
      <w:r>
        <w:t xml:space="preserve">Spellings and grammar errors will always be a focus across the curriculum and children will be asked to respond </w:t>
      </w:r>
      <w:r>
        <w:rPr>
          <w:spacing w:val="-2"/>
        </w:rPr>
        <w:t>accordingly.</w:t>
      </w:r>
    </w:p>
    <w:p w14:paraId="1B70BA79" w14:textId="77777777" w:rsidR="005A4897" w:rsidRDefault="005A4897">
      <w:pPr>
        <w:pStyle w:val="BodyText"/>
      </w:pPr>
    </w:p>
    <w:p w14:paraId="4EAE7418" w14:textId="77777777" w:rsidR="005A4897" w:rsidRDefault="00A5770F">
      <w:pPr>
        <w:pStyle w:val="BodyText"/>
        <w:ind w:left="23"/>
        <w:jc w:val="both"/>
      </w:pPr>
      <w:r>
        <w:rPr>
          <w:u w:val="single"/>
        </w:rPr>
        <w:t>Shared</w:t>
      </w:r>
      <w:r>
        <w:rPr>
          <w:spacing w:val="-7"/>
          <w:u w:val="single"/>
        </w:rPr>
        <w:t xml:space="preserve"> </w:t>
      </w:r>
      <w:r>
        <w:rPr>
          <w:u w:val="single"/>
        </w:rPr>
        <w:t>Responsibility</w:t>
      </w:r>
      <w:r>
        <w:rPr>
          <w:spacing w:val="-5"/>
          <w:u w:val="single"/>
        </w:rPr>
        <w:t xml:space="preserve"> </w:t>
      </w:r>
      <w:r>
        <w:rPr>
          <w:u w:val="single"/>
        </w:rPr>
        <w:t>and</w:t>
      </w:r>
      <w:r>
        <w:rPr>
          <w:spacing w:val="-8"/>
          <w:u w:val="single"/>
        </w:rPr>
        <w:t xml:space="preserve"> </w:t>
      </w:r>
      <w:r>
        <w:rPr>
          <w:spacing w:val="-2"/>
          <w:u w:val="single"/>
        </w:rPr>
        <w:t>Modelling</w:t>
      </w:r>
      <w:r>
        <w:rPr>
          <w:spacing w:val="-2"/>
        </w:rPr>
        <w:t>:</w:t>
      </w:r>
    </w:p>
    <w:p w14:paraId="15A8A925" w14:textId="77777777" w:rsidR="005A4897" w:rsidRDefault="005A4897">
      <w:pPr>
        <w:pStyle w:val="BodyText"/>
      </w:pPr>
    </w:p>
    <w:p w14:paraId="026D9D8D" w14:textId="077333C3" w:rsidR="005A4897" w:rsidRDefault="00A5770F">
      <w:pPr>
        <w:pStyle w:val="BodyText"/>
        <w:spacing w:before="1"/>
        <w:ind w:left="23" w:right="20"/>
        <w:jc w:val="both"/>
      </w:pPr>
      <w:r>
        <w:t>To ensure that children are given the highest level of feedback it is essential all adults working with children</w:t>
      </w:r>
      <w:r>
        <w:rPr>
          <w:spacing w:val="-13"/>
        </w:rPr>
        <w:t xml:space="preserve"> </w:t>
      </w:r>
      <w:r>
        <w:t>have</w:t>
      </w:r>
      <w:r>
        <w:rPr>
          <w:spacing w:val="-12"/>
        </w:rPr>
        <w:t xml:space="preserve"> </w:t>
      </w:r>
      <w:r>
        <w:t>the</w:t>
      </w:r>
      <w:r>
        <w:rPr>
          <w:spacing w:val="-13"/>
        </w:rPr>
        <w:t xml:space="preserve"> </w:t>
      </w:r>
      <w:r>
        <w:t>same</w:t>
      </w:r>
      <w:r>
        <w:rPr>
          <w:spacing w:val="-12"/>
        </w:rPr>
        <w:t xml:space="preserve"> </w:t>
      </w:r>
      <w:r>
        <w:t>shared</w:t>
      </w:r>
      <w:r>
        <w:rPr>
          <w:spacing w:val="-13"/>
        </w:rPr>
        <w:t xml:space="preserve"> </w:t>
      </w:r>
      <w:r>
        <w:t>approach.</w:t>
      </w:r>
      <w:r>
        <w:rPr>
          <w:spacing w:val="17"/>
        </w:rPr>
        <w:t xml:space="preserve"> </w:t>
      </w:r>
      <w:r>
        <w:t>All</w:t>
      </w:r>
      <w:r>
        <w:rPr>
          <w:spacing w:val="-13"/>
        </w:rPr>
        <w:t xml:space="preserve"> </w:t>
      </w:r>
      <w:r>
        <w:t>adults</w:t>
      </w:r>
      <w:r>
        <w:rPr>
          <w:spacing w:val="-12"/>
        </w:rPr>
        <w:t xml:space="preserve"> </w:t>
      </w:r>
      <w:r>
        <w:t>will</w:t>
      </w:r>
      <w:r>
        <w:rPr>
          <w:spacing w:val="-13"/>
        </w:rPr>
        <w:t xml:space="preserve"> </w:t>
      </w:r>
      <w:r>
        <w:t>use</w:t>
      </w:r>
      <w:r>
        <w:rPr>
          <w:spacing w:val="-12"/>
        </w:rPr>
        <w:t xml:space="preserve"> </w:t>
      </w:r>
      <w:r>
        <w:t>green</w:t>
      </w:r>
      <w:r>
        <w:rPr>
          <w:spacing w:val="-12"/>
        </w:rPr>
        <w:t xml:space="preserve"> </w:t>
      </w:r>
      <w:r>
        <w:t>pen,</w:t>
      </w:r>
      <w:r>
        <w:rPr>
          <w:spacing w:val="-13"/>
        </w:rPr>
        <w:t xml:space="preserve"> </w:t>
      </w:r>
      <w:r>
        <w:t>and</w:t>
      </w:r>
      <w:r>
        <w:rPr>
          <w:spacing w:val="-12"/>
        </w:rPr>
        <w:t xml:space="preserve"> </w:t>
      </w:r>
      <w:r>
        <w:t>pink</w:t>
      </w:r>
      <w:r>
        <w:rPr>
          <w:spacing w:val="-12"/>
        </w:rPr>
        <w:t xml:space="preserve"> </w:t>
      </w:r>
      <w:r>
        <w:t>and</w:t>
      </w:r>
      <w:r>
        <w:rPr>
          <w:spacing w:val="-13"/>
        </w:rPr>
        <w:t xml:space="preserve"> </w:t>
      </w:r>
      <w:r>
        <w:t>green</w:t>
      </w:r>
      <w:r>
        <w:rPr>
          <w:spacing w:val="-12"/>
        </w:rPr>
        <w:t xml:space="preserve"> </w:t>
      </w:r>
      <w:r>
        <w:t xml:space="preserve">highlighters and </w:t>
      </w:r>
      <w:r w:rsidR="008C2D9B">
        <w:t>the children will use purple</w:t>
      </w:r>
      <w:r>
        <w:t xml:space="preserve"> pens for </w:t>
      </w:r>
      <w:r w:rsidR="008C2D9B">
        <w:t>corrections and responses</w:t>
      </w:r>
      <w:r>
        <w:t>.</w:t>
      </w:r>
      <w:r w:rsidR="008C2D9B">
        <w:rPr>
          <w:spacing w:val="40"/>
        </w:rPr>
        <w:t xml:space="preserve"> </w:t>
      </w:r>
      <w:r>
        <w:t>Learning displayed in</w:t>
      </w:r>
      <w:r>
        <w:rPr>
          <w:spacing w:val="-1"/>
        </w:rPr>
        <w:t xml:space="preserve"> </w:t>
      </w:r>
      <w:r>
        <w:t>classrooms and</w:t>
      </w:r>
      <w:r>
        <w:rPr>
          <w:spacing w:val="-3"/>
        </w:rPr>
        <w:t xml:space="preserve"> </w:t>
      </w:r>
      <w:r>
        <w:t>around the</w:t>
      </w:r>
      <w:r>
        <w:rPr>
          <w:spacing w:val="-2"/>
        </w:rPr>
        <w:t xml:space="preserve"> </w:t>
      </w:r>
      <w:r>
        <w:t>school</w:t>
      </w:r>
      <w:r>
        <w:rPr>
          <w:spacing w:val="-2"/>
        </w:rPr>
        <w:t xml:space="preserve"> </w:t>
      </w:r>
      <w:r>
        <w:t xml:space="preserve">will have been marked in accordance with this policy and </w:t>
      </w:r>
      <w:proofErr w:type="spellStart"/>
      <w:r>
        <w:t>colour</w:t>
      </w:r>
      <w:proofErr w:type="spellEnd"/>
      <w:r>
        <w:t xml:space="preserve"> photocopied for display.</w:t>
      </w:r>
    </w:p>
    <w:p w14:paraId="4241EB09" w14:textId="77777777" w:rsidR="005A4897" w:rsidRDefault="00A5770F">
      <w:pPr>
        <w:pStyle w:val="BodyText"/>
        <w:spacing w:line="268" w:lineRule="exact"/>
        <w:ind w:left="23"/>
        <w:jc w:val="both"/>
      </w:pPr>
      <w:r>
        <w:t>The</w:t>
      </w:r>
      <w:r>
        <w:rPr>
          <w:spacing w:val="-5"/>
        </w:rPr>
        <w:t xml:space="preserve"> </w:t>
      </w:r>
      <w:r>
        <w:t>following</w:t>
      </w:r>
      <w:r>
        <w:rPr>
          <w:spacing w:val="-4"/>
        </w:rPr>
        <w:t xml:space="preserve"> </w:t>
      </w:r>
      <w:r>
        <w:t>codes</w:t>
      </w:r>
      <w:r>
        <w:rPr>
          <w:spacing w:val="-2"/>
        </w:rPr>
        <w:t xml:space="preserve"> </w:t>
      </w:r>
      <w:r>
        <w:t>will</w:t>
      </w:r>
      <w:r>
        <w:rPr>
          <w:spacing w:val="-5"/>
        </w:rPr>
        <w:t xml:space="preserve"> </w:t>
      </w:r>
      <w:r>
        <w:t>be</w:t>
      </w:r>
      <w:r>
        <w:rPr>
          <w:spacing w:val="-4"/>
        </w:rPr>
        <w:t xml:space="preserve"> </w:t>
      </w:r>
      <w:r>
        <w:t>seen</w:t>
      </w:r>
      <w:r>
        <w:rPr>
          <w:spacing w:val="-3"/>
        </w:rPr>
        <w:t xml:space="preserve"> </w:t>
      </w:r>
      <w:r>
        <w:t>across</w:t>
      </w:r>
      <w:r>
        <w:rPr>
          <w:spacing w:val="-2"/>
        </w:rPr>
        <w:t xml:space="preserve"> </w:t>
      </w:r>
      <w:r>
        <w:t>the</w:t>
      </w:r>
      <w:r>
        <w:rPr>
          <w:spacing w:val="-4"/>
        </w:rPr>
        <w:t xml:space="preserve"> </w:t>
      </w:r>
      <w:r>
        <w:rPr>
          <w:spacing w:val="-2"/>
        </w:rPr>
        <w:t>school:</w:t>
      </w:r>
    </w:p>
    <w:p w14:paraId="75E296AE" w14:textId="77777777" w:rsidR="005A4897" w:rsidRDefault="005A4897">
      <w:pPr>
        <w:pStyle w:val="BodyText"/>
        <w:rPr>
          <w:sz w:val="20"/>
        </w:rPr>
      </w:pPr>
    </w:p>
    <w:p w14:paraId="10BB7CF6" w14:textId="77777777" w:rsidR="005A4897" w:rsidRDefault="005A4897">
      <w:pPr>
        <w:pStyle w:val="BodyText"/>
        <w:spacing w:before="50"/>
        <w:rPr>
          <w:sz w:val="20"/>
        </w:rPr>
      </w:pPr>
    </w:p>
    <w:tbl>
      <w:tblPr>
        <w:tblW w:w="0" w:type="auto"/>
        <w:tblInd w:w="2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69"/>
        <w:gridCol w:w="2269"/>
      </w:tblGrid>
      <w:tr w:rsidR="005A4897" w14:paraId="5DFB2F18" w14:textId="77777777">
        <w:trPr>
          <w:trHeight w:val="306"/>
        </w:trPr>
        <w:tc>
          <w:tcPr>
            <w:tcW w:w="2269" w:type="dxa"/>
          </w:tcPr>
          <w:p w14:paraId="03B5A4A4" w14:textId="77777777" w:rsidR="005A4897" w:rsidRDefault="00A5770F">
            <w:pPr>
              <w:pStyle w:val="TableParagraph"/>
              <w:spacing w:line="287" w:lineRule="exact"/>
              <w:ind w:left="0" w:right="1013"/>
              <w:jc w:val="right"/>
              <w:rPr>
                <w:rFonts w:ascii="Symbol" w:hAnsi="Symbol"/>
                <w:sz w:val="24"/>
              </w:rPr>
            </w:pPr>
            <w:r>
              <w:rPr>
                <w:rFonts w:ascii="Symbol" w:hAnsi="Symbol"/>
                <w:spacing w:val="-10"/>
                <w:sz w:val="24"/>
              </w:rPr>
              <w:t></w:t>
            </w:r>
          </w:p>
        </w:tc>
        <w:tc>
          <w:tcPr>
            <w:tcW w:w="2269" w:type="dxa"/>
          </w:tcPr>
          <w:p w14:paraId="6A79CEB0" w14:textId="77777777" w:rsidR="005A4897" w:rsidRDefault="00A5770F">
            <w:pPr>
              <w:pStyle w:val="TableParagraph"/>
              <w:spacing w:line="287" w:lineRule="exact"/>
              <w:rPr>
                <w:sz w:val="24"/>
              </w:rPr>
            </w:pPr>
            <w:r>
              <w:rPr>
                <w:spacing w:val="-2"/>
                <w:sz w:val="24"/>
              </w:rPr>
              <w:t>Incorrect</w:t>
            </w:r>
          </w:p>
        </w:tc>
      </w:tr>
      <w:tr w:rsidR="005A4897" w14:paraId="0807F73F" w14:textId="77777777">
        <w:trPr>
          <w:trHeight w:val="292"/>
        </w:trPr>
        <w:tc>
          <w:tcPr>
            <w:tcW w:w="2269" w:type="dxa"/>
          </w:tcPr>
          <w:p w14:paraId="084AA0E9" w14:textId="77777777" w:rsidR="005A4897" w:rsidRDefault="00A5770F">
            <w:pPr>
              <w:pStyle w:val="TableParagraph"/>
              <w:ind w:left="12" w:right="4"/>
              <w:jc w:val="center"/>
              <w:rPr>
                <w:rFonts w:ascii="Wingdings" w:hAnsi="Wingdings"/>
                <w:sz w:val="24"/>
              </w:rPr>
            </w:pPr>
            <w:r>
              <w:rPr>
                <w:rFonts w:ascii="Wingdings" w:hAnsi="Wingdings"/>
                <w:spacing w:val="-10"/>
                <w:sz w:val="24"/>
              </w:rPr>
              <w:t></w:t>
            </w:r>
          </w:p>
        </w:tc>
        <w:tc>
          <w:tcPr>
            <w:tcW w:w="2269" w:type="dxa"/>
          </w:tcPr>
          <w:p w14:paraId="320BC16B" w14:textId="77777777" w:rsidR="005A4897" w:rsidRDefault="00A5770F">
            <w:pPr>
              <w:pStyle w:val="TableParagraph"/>
              <w:spacing w:line="272" w:lineRule="exact"/>
              <w:rPr>
                <w:sz w:val="24"/>
              </w:rPr>
            </w:pPr>
            <w:r>
              <w:rPr>
                <w:spacing w:val="-2"/>
                <w:sz w:val="24"/>
              </w:rPr>
              <w:t>Correct</w:t>
            </w:r>
          </w:p>
        </w:tc>
      </w:tr>
      <w:tr w:rsidR="008C2D9B" w14:paraId="146E033F" w14:textId="77777777">
        <w:trPr>
          <w:trHeight w:val="292"/>
        </w:trPr>
        <w:tc>
          <w:tcPr>
            <w:tcW w:w="2269" w:type="dxa"/>
          </w:tcPr>
          <w:p w14:paraId="34A4E967" w14:textId="202E5FC9" w:rsidR="008C2D9B" w:rsidRDefault="008C2D9B" w:rsidP="008C2D9B">
            <w:pPr>
              <w:pStyle w:val="TableParagraph"/>
              <w:spacing w:line="272" w:lineRule="exact"/>
              <w:ind w:left="0" w:right="961"/>
              <w:jc w:val="right"/>
              <w:rPr>
                <w:sz w:val="24"/>
              </w:rPr>
            </w:pPr>
            <w:proofErr w:type="spellStart"/>
            <w:r>
              <w:rPr>
                <w:spacing w:val="-5"/>
                <w:sz w:val="24"/>
              </w:rPr>
              <w:t>sp</w:t>
            </w:r>
            <w:proofErr w:type="spellEnd"/>
          </w:p>
        </w:tc>
        <w:tc>
          <w:tcPr>
            <w:tcW w:w="2269" w:type="dxa"/>
          </w:tcPr>
          <w:p w14:paraId="359AF321" w14:textId="2E1D6B3A" w:rsidR="008C2D9B" w:rsidRDefault="008C2D9B" w:rsidP="008C2D9B">
            <w:pPr>
              <w:pStyle w:val="TableParagraph"/>
              <w:spacing w:line="272" w:lineRule="exact"/>
              <w:rPr>
                <w:sz w:val="24"/>
              </w:rPr>
            </w:pPr>
            <w:r>
              <w:rPr>
                <w:sz w:val="24"/>
              </w:rPr>
              <w:t>Spelling</w:t>
            </w:r>
            <w:r>
              <w:rPr>
                <w:spacing w:val="-4"/>
                <w:sz w:val="24"/>
              </w:rPr>
              <w:t xml:space="preserve"> </w:t>
            </w:r>
            <w:r>
              <w:rPr>
                <w:sz w:val="24"/>
              </w:rPr>
              <w:t>to</w:t>
            </w:r>
            <w:r>
              <w:rPr>
                <w:spacing w:val="-3"/>
                <w:sz w:val="24"/>
              </w:rPr>
              <w:t xml:space="preserve"> </w:t>
            </w:r>
            <w:r>
              <w:rPr>
                <w:spacing w:val="-2"/>
                <w:sz w:val="24"/>
              </w:rPr>
              <w:t>check</w:t>
            </w:r>
          </w:p>
        </w:tc>
      </w:tr>
      <w:tr w:rsidR="008C2D9B" w14:paraId="01C40F92" w14:textId="77777777">
        <w:trPr>
          <w:trHeight w:val="292"/>
        </w:trPr>
        <w:tc>
          <w:tcPr>
            <w:tcW w:w="2269" w:type="dxa"/>
          </w:tcPr>
          <w:p w14:paraId="5B7F3B96" w14:textId="39A7554E" w:rsidR="008C2D9B" w:rsidRDefault="008C2D9B" w:rsidP="008C2D9B">
            <w:pPr>
              <w:pStyle w:val="TableParagraph"/>
              <w:spacing w:line="272" w:lineRule="exact"/>
              <w:ind w:left="0" w:right="1001"/>
              <w:jc w:val="right"/>
              <w:rPr>
                <w:sz w:val="24"/>
              </w:rPr>
            </w:pPr>
            <w:r>
              <w:rPr>
                <w:spacing w:val="-5"/>
                <w:sz w:val="24"/>
              </w:rPr>
              <w:t>gr</w:t>
            </w:r>
          </w:p>
        </w:tc>
        <w:tc>
          <w:tcPr>
            <w:tcW w:w="2269" w:type="dxa"/>
          </w:tcPr>
          <w:p w14:paraId="3B1DD012" w14:textId="638064E1" w:rsidR="008C2D9B" w:rsidRDefault="008C2D9B" w:rsidP="008C2D9B">
            <w:pPr>
              <w:pStyle w:val="TableParagraph"/>
              <w:spacing w:line="272" w:lineRule="exact"/>
              <w:rPr>
                <w:sz w:val="24"/>
              </w:rPr>
            </w:pPr>
            <w:r>
              <w:rPr>
                <w:sz w:val="24"/>
              </w:rPr>
              <w:t xml:space="preserve">Grammar to </w:t>
            </w:r>
            <w:r>
              <w:rPr>
                <w:spacing w:val="-2"/>
                <w:sz w:val="24"/>
              </w:rPr>
              <w:t>check</w:t>
            </w:r>
          </w:p>
        </w:tc>
      </w:tr>
      <w:tr w:rsidR="008C2D9B" w14:paraId="4DFC4599" w14:textId="77777777">
        <w:trPr>
          <w:trHeight w:val="292"/>
        </w:trPr>
        <w:tc>
          <w:tcPr>
            <w:tcW w:w="2269" w:type="dxa"/>
          </w:tcPr>
          <w:p w14:paraId="78772A72" w14:textId="6206E289" w:rsidR="008C2D9B" w:rsidRDefault="008C2D9B" w:rsidP="008C2D9B">
            <w:pPr>
              <w:pStyle w:val="TableParagraph"/>
              <w:spacing w:line="272" w:lineRule="exact"/>
              <w:ind w:left="0" w:right="1001"/>
              <w:jc w:val="right"/>
              <w:rPr>
                <w:spacing w:val="-5"/>
                <w:sz w:val="24"/>
              </w:rPr>
            </w:pPr>
            <w:r>
              <w:rPr>
                <w:spacing w:val="-5"/>
                <w:sz w:val="24"/>
              </w:rPr>
              <w:t>//</w:t>
            </w:r>
          </w:p>
        </w:tc>
        <w:tc>
          <w:tcPr>
            <w:tcW w:w="2269" w:type="dxa"/>
          </w:tcPr>
          <w:p w14:paraId="0EA43E72" w14:textId="3D2D8773" w:rsidR="008C2D9B" w:rsidRDefault="008C2D9B" w:rsidP="008C2D9B">
            <w:pPr>
              <w:pStyle w:val="TableParagraph"/>
              <w:spacing w:line="272" w:lineRule="exact"/>
              <w:rPr>
                <w:sz w:val="24"/>
              </w:rPr>
            </w:pPr>
            <w:r>
              <w:rPr>
                <w:sz w:val="24"/>
              </w:rPr>
              <w:t>New</w:t>
            </w:r>
            <w:r>
              <w:rPr>
                <w:spacing w:val="-14"/>
                <w:sz w:val="24"/>
              </w:rPr>
              <w:t xml:space="preserve"> </w:t>
            </w:r>
            <w:r>
              <w:rPr>
                <w:sz w:val="24"/>
              </w:rPr>
              <w:t xml:space="preserve">paragraph </w:t>
            </w:r>
            <w:r>
              <w:rPr>
                <w:spacing w:val="-2"/>
                <w:sz w:val="24"/>
              </w:rPr>
              <w:t>needed</w:t>
            </w:r>
          </w:p>
        </w:tc>
      </w:tr>
    </w:tbl>
    <w:p w14:paraId="5995FD06" w14:textId="77777777" w:rsidR="005A4897" w:rsidRDefault="005A4897">
      <w:pPr>
        <w:pStyle w:val="TableParagraph"/>
        <w:spacing w:line="272" w:lineRule="exact"/>
        <w:rPr>
          <w:sz w:val="24"/>
        </w:rPr>
        <w:sectPr w:rsidR="005A4897">
          <w:pgSz w:w="11910" w:h="16840"/>
          <w:pgMar w:top="1440" w:right="1417" w:bottom="1565" w:left="1417" w:header="720" w:footer="720" w:gutter="0"/>
          <w:cols w:space="720"/>
        </w:sectPr>
      </w:pPr>
    </w:p>
    <w:tbl>
      <w:tblPr>
        <w:tblW w:w="0" w:type="auto"/>
        <w:tblInd w:w="2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69"/>
        <w:gridCol w:w="2269"/>
      </w:tblGrid>
      <w:tr w:rsidR="008C2D9B" w14:paraId="637D1D16" w14:textId="77777777">
        <w:trPr>
          <w:trHeight w:val="292"/>
        </w:trPr>
        <w:tc>
          <w:tcPr>
            <w:tcW w:w="2269" w:type="dxa"/>
          </w:tcPr>
          <w:p w14:paraId="6A18B6BB" w14:textId="7B6988BC" w:rsidR="008C2D9B" w:rsidRDefault="008C2D9B" w:rsidP="008C2D9B">
            <w:pPr>
              <w:pStyle w:val="TableParagraph"/>
              <w:spacing w:line="273" w:lineRule="exact"/>
              <w:ind w:left="12" w:right="7"/>
              <w:jc w:val="center"/>
              <w:rPr>
                <w:sz w:val="24"/>
              </w:rPr>
            </w:pPr>
            <w:r>
              <w:rPr>
                <w:spacing w:val="-10"/>
                <w:sz w:val="24"/>
              </w:rPr>
              <w:t>I</w:t>
            </w:r>
          </w:p>
        </w:tc>
        <w:tc>
          <w:tcPr>
            <w:tcW w:w="2269" w:type="dxa"/>
          </w:tcPr>
          <w:p w14:paraId="1AAF9A6C" w14:textId="77777777" w:rsidR="008C2D9B" w:rsidRDefault="008C2D9B" w:rsidP="008C2D9B">
            <w:pPr>
              <w:pStyle w:val="TableParagraph"/>
              <w:spacing w:line="292" w:lineRule="exact"/>
              <w:rPr>
                <w:sz w:val="24"/>
              </w:rPr>
            </w:pPr>
            <w:r>
              <w:rPr>
                <w:spacing w:val="-2"/>
                <w:sz w:val="24"/>
              </w:rPr>
              <w:t>Independent</w:t>
            </w:r>
          </w:p>
          <w:p w14:paraId="512715D3" w14:textId="5DC3DA1A" w:rsidR="008C2D9B" w:rsidRDefault="008C2D9B" w:rsidP="008C2D9B">
            <w:pPr>
              <w:pStyle w:val="TableParagraph"/>
              <w:spacing w:line="273" w:lineRule="exact"/>
              <w:rPr>
                <w:sz w:val="24"/>
              </w:rPr>
            </w:pPr>
            <w:r>
              <w:rPr>
                <w:spacing w:val="-2"/>
                <w:sz w:val="24"/>
              </w:rPr>
              <w:t>Learning</w:t>
            </w:r>
          </w:p>
        </w:tc>
      </w:tr>
      <w:tr w:rsidR="008C2D9B" w14:paraId="0CB234CC" w14:textId="77777777">
        <w:trPr>
          <w:trHeight w:val="292"/>
        </w:trPr>
        <w:tc>
          <w:tcPr>
            <w:tcW w:w="2269" w:type="dxa"/>
          </w:tcPr>
          <w:p w14:paraId="51D1C23D" w14:textId="45C96588" w:rsidR="008C2D9B" w:rsidRDefault="008C2D9B" w:rsidP="008C2D9B">
            <w:pPr>
              <w:pStyle w:val="TableParagraph"/>
              <w:spacing w:line="272" w:lineRule="exact"/>
              <w:ind w:left="12" w:right="6"/>
              <w:jc w:val="center"/>
              <w:rPr>
                <w:sz w:val="24"/>
              </w:rPr>
            </w:pPr>
            <w:r>
              <w:rPr>
                <w:spacing w:val="-10"/>
                <w:sz w:val="24"/>
              </w:rPr>
              <w:t>TA</w:t>
            </w:r>
          </w:p>
        </w:tc>
        <w:tc>
          <w:tcPr>
            <w:tcW w:w="2269" w:type="dxa"/>
          </w:tcPr>
          <w:p w14:paraId="7715718D" w14:textId="5694927A" w:rsidR="008C2D9B" w:rsidRDefault="008C2D9B" w:rsidP="008C2D9B">
            <w:pPr>
              <w:pStyle w:val="TableParagraph"/>
              <w:spacing w:line="272" w:lineRule="exact"/>
              <w:rPr>
                <w:sz w:val="24"/>
              </w:rPr>
            </w:pPr>
            <w:r>
              <w:rPr>
                <w:sz w:val="24"/>
              </w:rPr>
              <w:t>Teaching Assistance</w:t>
            </w:r>
          </w:p>
        </w:tc>
      </w:tr>
      <w:tr w:rsidR="008C2D9B" w14:paraId="421AECF7" w14:textId="77777777" w:rsidTr="008C2D9B">
        <w:trPr>
          <w:trHeight w:val="426"/>
        </w:trPr>
        <w:tc>
          <w:tcPr>
            <w:tcW w:w="2269" w:type="dxa"/>
          </w:tcPr>
          <w:p w14:paraId="2BA03247" w14:textId="15DE3B3F" w:rsidR="008C2D9B" w:rsidRDefault="008C2D9B" w:rsidP="008C2D9B">
            <w:pPr>
              <w:pStyle w:val="TableParagraph"/>
              <w:spacing w:before="1"/>
              <w:ind w:left="12"/>
              <w:jc w:val="center"/>
              <w:rPr>
                <w:sz w:val="24"/>
              </w:rPr>
            </w:pPr>
            <w:r>
              <w:rPr>
                <w:spacing w:val="-5"/>
                <w:sz w:val="24"/>
              </w:rPr>
              <w:t>T</w:t>
            </w:r>
          </w:p>
        </w:tc>
        <w:tc>
          <w:tcPr>
            <w:tcW w:w="2269" w:type="dxa"/>
          </w:tcPr>
          <w:p w14:paraId="3BB5A22A" w14:textId="1F192CBB" w:rsidR="008C2D9B" w:rsidRDefault="008C2D9B" w:rsidP="008C2D9B">
            <w:pPr>
              <w:pStyle w:val="TableParagraph"/>
              <w:spacing w:line="290" w:lineRule="atLeast"/>
              <w:ind w:right="642"/>
              <w:rPr>
                <w:sz w:val="24"/>
              </w:rPr>
            </w:pPr>
            <w:r>
              <w:rPr>
                <w:spacing w:val="-2"/>
                <w:sz w:val="24"/>
              </w:rPr>
              <w:t>Teacher</w:t>
            </w:r>
          </w:p>
        </w:tc>
      </w:tr>
      <w:tr w:rsidR="008C2D9B" w14:paraId="789609CF" w14:textId="77777777">
        <w:trPr>
          <w:trHeight w:val="585"/>
        </w:trPr>
        <w:tc>
          <w:tcPr>
            <w:tcW w:w="2269" w:type="dxa"/>
          </w:tcPr>
          <w:p w14:paraId="1E01930E" w14:textId="59DF4055" w:rsidR="008C2D9B" w:rsidRDefault="008C2D9B" w:rsidP="008C2D9B">
            <w:pPr>
              <w:pStyle w:val="TableParagraph"/>
              <w:spacing w:line="292" w:lineRule="exact"/>
              <w:ind w:left="12" w:right="2"/>
              <w:jc w:val="center"/>
              <w:rPr>
                <w:sz w:val="24"/>
              </w:rPr>
            </w:pPr>
            <w:r>
              <w:rPr>
                <w:sz w:val="24"/>
              </w:rPr>
              <w:t>ST</w:t>
            </w:r>
          </w:p>
        </w:tc>
        <w:tc>
          <w:tcPr>
            <w:tcW w:w="2269" w:type="dxa"/>
          </w:tcPr>
          <w:p w14:paraId="0776EE06" w14:textId="589D1E36" w:rsidR="008C2D9B" w:rsidRDefault="008C2D9B" w:rsidP="008C2D9B">
            <w:pPr>
              <w:pStyle w:val="TableParagraph"/>
              <w:spacing w:line="273" w:lineRule="exact"/>
              <w:rPr>
                <w:sz w:val="24"/>
              </w:rPr>
            </w:pPr>
            <w:r>
              <w:rPr>
                <w:sz w:val="24"/>
              </w:rPr>
              <w:t>Supply Teacher</w:t>
            </w:r>
          </w:p>
        </w:tc>
      </w:tr>
    </w:tbl>
    <w:p w14:paraId="6A4D9E42" w14:textId="77777777" w:rsidR="00A5770F" w:rsidRDefault="00A5770F"/>
    <w:sectPr w:rsidR="00A5770F">
      <w:type w:val="continuous"/>
      <w:pgSz w:w="11910" w:h="16840"/>
      <w:pgMar w:top="1500" w:right="1417" w:bottom="280" w:left="141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305651" w14:textId="77777777" w:rsidR="00E1612B" w:rsidRDefault="00E1612B" w:rsidP="00FE1F21">
      <w:r>
        <w:separator/>
      </w:r>
    </w:p>
  </w:endnote>
  <w:endnote w:type="continuationSeparator" w:id="0">
    <w:p w14:paraId="0CA942B5" w14:textId="77777777" w:rsidR="00E1612B" w:rsidRDefault="00E1612B" w:rsidP="00FE1F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8105708"/>
      <w:docPartObj>
        <w:docPartGallery w:val="Page Numbers (Bottom of Page)"/>
        <w:docPartUnique/>
      </w:docPartObj>
    </w:sdtPr>
    <w:sdtContent>
      <w:p w14:paraId="2B308D6E" w14:textId="715D78F9" w:rsidR="00A44C45" w:rsidRDefault="00A44C45">
        <w:pPr>
          <w:pStyle w:val="Footer"/>
          <w:jc w:val="center"/>
        </w:pPr>
        <w:r>
          <w:fldChar w:fldCharType="begin"/>
        </w:r>
        <w:r>
          <w:instrText>PAGE   \* MERGEFORMAT</w:instrText>
        </w:r>
        <w:r>
          <w:fldChar w:fldCharType="separate"/>
        </w:r>
        <w:r>
          <w:rPr>
            <w:lang w:val="en-GB"/>
          </w:rPr>
          <w:t>2</w:t>
        </w:r>
        <w:r>
          <w:fldChar w:fldCharType="end"/>
        </w:r>
      </w:p>
    </w:sdtContent>
  </w:sdt>
  <w:p w14:paraId="1B257D04" w14:textId="77777777" w:rsidR="003B5A99" w:rsidRDefault="003B5A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25E44D" w14:textId="77777777" w:rsidR="00E1612B" w:rsidRDefault="00E1612B" w:rsidP="00FE1F21">
      <w:r>
        <w:separator/>
      </w:r>
    </w:p>
  </w:footnote>
  <w:footnote w:type="continuationSeparator" w:id="0">
    <w:p w14:paraId="5D576FA5" w14:textId="77777777" w:rsidR="00E1612B" w:rsidRDefault="00E1612B" w:rsidP="00FE1F2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D65746"/>
    <w:multiLevelType w:val="hybridMultilevel"/>
    <w:tmpl w:val="E7FAEC4C"/>
    <w:lvl w:ilvl="0" w:tplc="A2A8BA62">
      <w:numFmt w:val="bullet"/>
      <w:lvlText w:val=""/>
      <w:lvlJc w:val="left"/>
      <w:pPr>
        <w:ind w:left="743" w:hanging="360"/>
      </w:pPr>
      <w:rPr>
        <w:rFonts w:ascii="Symbol" w:eastAsia="Symbol" w:hAnsi="Symbol" w:cs="Symbol" w:hint="default"/>
        <w:b w:val="0"/>
        <w:bCs w:val="0"/>
        <w:i w:val="0"/>
        <w:iCs w:val="0"/>
        <w:spacing w:val="0"/>
        <w:w w:val="100"/>
        <w:sz w:val="22"/>
        <w:szCs w:val="22"/>
        <w:lang w:val="en-US" w:eastAsia="en-US" w:bidi="ar-SA"/>
      </w:rPr>
    </w:lvl>
    <w:lvl w:ilvl="1" w:tplc="E84A022A">
      <w:numFmt w:val="bullet"/>
      <w:lvlText w:val="•"/>
      <w:lvlJc w:val="left"/>
      <w:pPr>
        <w:ind w:left="1573" w:hanging="360"/>
      </w:pPr>
      <w:rPr>
        <w:rFonts w:hint="default"/>
        <w:lang w:val="en-US" w:eastAsia="en-US" w:bidi="ar-SA"/>
      </w:rPr>
    </w:lvl>
    <w:lvl w:ilvl="2" w:tplc="85408B00">
      <w:numFmt w:val="bullet"/>
      <w:lvlText w:val="•"/>
      <w:lvlJc w:val="left"/>
      <w:pPr>
        <w:ind w:left="2406" w:hanging="360"/>
      </w:pPr>
      <w:rPr>
        <w:rFonts w:hint="default"/>
        <w:lang w:val="en-US" w:eastAsia="en-US" w:bidi="ar-SA"/>
      </w:rPr>
    </w:lvl>
    <w:lvl w:ilvl="3" w:tplc="24B831B4">
      <w:numFmt w:val="bullet"/>
      <w:lvlText w:val="•"/>
      <w:lvlJc w:val="left"/>
      <w:pPr>
        <w:ind w:left="3239" w:hanging="360"/>
      </w:pPr>
      <w:rPr>
        <w:rFonts w:hint="default"/>
        <w:lang w:val="en-US" w:eastAsia="en-US" w:bidi="ar-SA"/>
      </w:rPr>
    </w:lvl>
    <w:lvl w:ilvl="4" w:tplc="38CC416E">
      <w:numFmt w:val="bullet"/>
      <w:lvlText w:val="•"/>
      <w:lvlJc w:val="left"/>
      <w:pPr>
        <w:ind w:left="4072" w:hanging="360"/>
      </w:pPr>
      <w:rPr>
        <w:rFonts w:hint="default"/>
        <w:lang w:val="en-US" w:eastAsia="en-US" w:bidi="ar-SA"/>
      </w:rPr>
    </w:lvl>
    <w:lvl w:ilvl="5" w:tplc="9E48BE60">
      <w:numFmt w:val="bullet"/>
      <w:lvlText w:val="•"/>
      <w:lvlJc w:val="left"/>
      <w:pPr>
        <w:ind w:left="4906" w:hanging="360"/>
      </w:pPr>
      <w:rPr>
        <w:rFonts w:hint="default"/>
        <w:lang w:val="en-US" w:eastAsia="en-US" w:bidi="ar-SA"/>
      </w:rPr>
    </w:lvl>
    <w:lvl w:ilvl="6" w:tplc="E5047664">
      <w:numFmt w:val="bullet"/>
      <w:lvlText w:val="•"/>
      <w:lvlJc w:val="left"/>
      <w:pPr>
        <w:ind w:left="5739" w:hanging="360"/>
      </w:pPr>
      <w:rPr>
        <w:rFonts w:hint="default"/>
        <w:lang w:val="en-US" w:eastAsia="en-US" w:bidi="ar-SA"/>
      </w:rPr>
    </w:lvl>
    <w:lvl w:ilvl="7" w:tplc="60249888">
      <w:numFmt w:val="bullet"/>
      <w:lvlText w:val="•"/>
      <w:lvlJc w:val="left"/>
      <w:pPr>
        <w:ind w:left="6572" w:hanging="360"/>
      </w:pPr>
      <w:rPr>
        <w:rFonts w:hint="default"/>
        <w:lang w:val="en-US" w:eastAsia="en-US" w:bidi="ar-SA"/>
      </w:rPr>
    </w:lvl>
    <w:lvl w:ilvl="8" w:tplc="126E5C20">
      <w:numFmt w:val="bullet"/>
      <w:lvlText w:val="•"/>
      <w:lvlJc w:val="left"/>
      <w:pPr>
        <w:ind w:left="7405" w:hanging="360"/>
      </w:pPr>
      <w:rPr>
        <w:rFonts w:hint="default"/>
        <w:lang w:val="en-US" w:eastAsia="en-US" w:bidi="ar-SA"/>
      </w:rPr>
    </w:lvl>
  </w:abstractNum>
  <w:num w:numId="1" w16cid:durableId="6393110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4897"/>
    <w:rsid w:val="00052CB4"/>
    <w:rsid w:val="000A0EED"/>
    <w:rsid w:val="001547F5"/>
    <w:rsid w:val="0030659F"/>
    <w:rsid w:val="0033441C"/>
    <w:rsid w:val="003B5A99"/>
    <w:rsid w:val="003F45EE"/>
    <w:rsid w:val="00436E0A"/>
    <w:rsid w:val="00503004"/>
    <w:rsid w:val="005A4897"/>
    <w:rsid w:val="00881544"/>
    <w:rsid w:val="00897152"/>
    <w:rsid w:val="008A2DAA"/>
    <w:rsid w:val="008C2D9B"/>
    <w:rsid w:val="008F08BE"/>
    <w:rsid w:val="00914FAE"/>
    <w:rsid w:val="0097274A"/>
    <w:rsid w:val="00997A93"/>
    <w:rsid w:val="00A44C45"/>
    <w:rsid w:val="00A5770F"/>
    <w:rsid w:val="00A619A1"/>
    <w:rsid w:val="00AA36E9"/>
    <w:rsid w:val="00AB57AA"/>
    <w:rsid w:val="00D87B2E"/>
    <w:rsid w:val="00E1612B"/>
    <w:rsid w:val="00E42E5A"/>
    <w:rsid w:val="00E73B48"/>
    <w:rsid w:val="00FD6CF3"/>
    <w:rsid w:val="00FE1F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445F47"/>
  <w15:docId w15:val="{2F45BED7-5FC2-4771-AB4F-702BFD7AC7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Title">
    <w:name w:val="Title"/>
    <w:basedOn w:val="Normal"/>
    <w:link w:val="TitleChar"/>
    <w:uiPriority w:val="10"/>
    <w:qFormat/>
    <w:pPr>
      <w:spacing w:before="481"/>
      <w:ind w:left="2"/>
      <w:jc w:val="center"/>
    </w:pPr>
    <w:rPr>
      <w:rFonts w:ascii="Arial" w:eastAsia="Arial" w:hAnsi="Arial" w:cs="Arial"/>
      <w:b/>
      <w:bCs/>
      <w:sz w:val="96"/>
      <w:szCs w:val="96"/>
    </w:rPr>
  </w:style>
  <w:style w:type="paragraph" w:styleId="ListParagraph">
    <w:name w:val="List Paragraph"/>
    <w:basedOn w:val="Normal"/>
    <w:uiPriority w:val="1"/>
    <w:qFormat/>
    <w:pPr>
      <w:ind w:left="743" w:hanging="360"/>
    </w:pPr>
  </w:style>
  <w:style w:type="paragraph" w:customStyle="1" w:styleId="TableParagraph">
    <w:name w:val="Table Paragraph"/>
    <w:basedOn w:val="Normal"/>
    <w:uiPriority w:val="1"/>
    <w:qFormat/>
    <w:pPr>
      <w:ind w:left="107"/>
    </w:pPr>
  </w:style>
  <w:style w:type="paragraph" w:styleId="Header">
    <w:name w:val="header"/>
    <w:basedOn w:val="Normal"/>
    <w:link w:val="HeaderChar"/>
    <w:uiPriority w:val="99"/>
    <w:unhideWhenUsed/>
    <w:rsid w:val="00FE1F21"/>
    <w:pPr>
      <w:tabs>
        <w:tab w:val="center" w:pos="4513"/>
        <w:tab w:val="right" w:pos="9026"/>
      </w:tabs>
    </w:pPr>
  </w:style>
  <w:style w:type="character" w:customStyle="1" w:styleId="HeaderChar">
    <w:name w:val="Header Char"/>
    <w:basedOn w:val="DefaultParagraphFont"/>
    <w:link w:val="Header"/>
    <w:uiPriority w:val="99"/>
    <w:rsid w:val="00FE1F21"/>
    <w:rPr>
      <w:rFonts w:ascii="Calibri" w:eastAsia="Calibri" w:hAnsi="Calibri" w:cs="Calibri"/>
    </w:rPr>
  </w:style>
  <w:style w:type="paragraph" w:styleId="Footer">
    <w:name w:val="footer"/>
    <w:basedOn w:val="Normal"/>
    <w:link w:val="FooterChar"/>
    <w:uiPriority w:val="99"/>
    <w:unhideWhenUsed/>
    <w:rsid w:val="00FE1F21"/>
    <w:pPr>
      <w:tabs>
        <w:tab w:val="center" w:pos="4513"/>
        <w:tab w:val="right" w:pos="9026"/>
      </w:tabs>
    </w:pPr>
  </w:style>
  <w:style w:type="character" w:customStyle="1" w:styleId="FooterChar">
    <w:name w:val="Footer Char"/>
    <w:basedOn w:val="DefaultParagraphFont"/>
    <w:link w:val="Footer"/>
    <w:uiPriority w:val="99"/>
    <w:rsid w:val="00FE1F21"/>
    <w:rPr>
      <w:rFonts w:ascii="Calibri" w:eastAsia="Calibri" w:hAnsi="Calibri" w:cs="Calibri"/>
    </w:rPr>
  </w:style>
  <w:style w:type="character" w:customStyle="1" w:styleId="TitleChar">
    <w:name w:val="Title Char"/>
    <w:basedOn w:val="DefaultParagraphFont"/>
    <w:link w:val="Title"/>
    <w:rsid w:val="008F08BE"/>
    <w:rPr>
      <w:rFonts w:ascii="Arial" w:eastAsia="Arial" w:hAnsi="Arial" w:cs="Arial"/>
      <w:b/>
      <w:bCs/>
      <w:sz w:val="96"/>
      <w:szCs w:val="96"/>
    </w:rPr>
  </w:style>
  <w:style w:type="table" w:styleId="TableGrid">
    <w:name w:val="Table Grid"/>
    <w:basedOn w:val="TableNormal"/>
    <w:uiPriority w:val="59"/>
    <w:rsid w:val="00E42E5A"/>
    <w:pPr>
      <w:widowControl/>
      <w:autoSpaceDE/>
      <w:autoSpaceDN/>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962330">
      <w:bodyDiv w:val="1"/>
      <w:marLeft w:val="0"/>
      <w:marRight w:val="0"/>
      <w:marTop w:val="0"/>
      <w:marBottom w:val="0"/>
      <w:divBdr>
        <w:top w:val="none" w:sz="0" w:space="0" w:color="auto"/>
        <w:left w:val="none" w:sz="0" w:space="0" w:color="auto"/>
        <w:bottom w:val="none" w:sz="0" w:space="0" w:color="auto"/>
        <w:right w:val="none" w:sz="0" w:space="0" w:color="auto"/>
      </w:divBdr>
    </w:div>
    <w:div w:id="77208854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3</Pages>
  <Words>746</Words>
  <Characters>4143</Characters>
  <Application>Microsoft Office Word</Application>
  <DocSecurity>0</DocSecurity>
  <Lines>138</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B.Hodson</dc:creator>
  <cp:lastModifiedBy>Ulric Pereira</cp:lastModifiedBy>
  <cp:revision>21</cp:revision>
  <dcterms:created xsi:type="dcterms:W3CDTF">2026-01-15T20:29:00Z</dcterms:created>
  <dcterms:modified xsi:type="dcterms:W3CDTF">2026-03-05T22:28:00Z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2022-01-27T00:00:00Z</vt:filetime>
  </property>
  <property fmtid="{D5CDD505-2E9C-101B-9397-08002B2CF9AE}" pid="3" name="Creator">
    <vt:lpwstr>Microsoft® Word LTSC</vt:lpwstr>
  </property>
  <property fmtid="{D5CDD505-2E9C-101B-9397-08002B2CF9AE}" pid="4" name="LastSaved">
    <vt:filetime>2026-01-15T00:00:00Z</vt:filetime>
  </property>
  <property fmtid="{D5CDD505-2E9C-101B-9397-08002B2CF9AE}" pid="5" name="Producer">
    <vt:lpwstr>Microsoft® Word LTSC</vt:lpwstr>
  </property>
</Properties>
</file>